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BAE" w:rsidP="00A80B96" w:rsidRDefault="00013BAE" w14:paraId="7C1B92F2" w14:textId="77777777">
      <w:pPr>
        <w:pStyle w:val="NormalWeb"/>
        <w:spacing w:before="0" w:beforeAutospacing="0" w:after="200" w:afterAutospacing="0"/>
        <w:jc w:val="center"/>
        <w:rPr>
          <w:rFonts w:ascii="Helvetica Neue" w:hAnsi="Helvetica Neue" w:eastAsia="Helvetica Neue" w:cs="Helvetica Neue"/>
          <w:b/>
          <w:color w:val="005675"/>
          <w:sz w:val="28"/>
          <w:szCs w:val="28"/>
        </w:rPr>
      </w:pPr>
    </w:p>
    <w:p w:rsidRPr="007938BF" w:rsidR="008165D4" w:rsidP="4B0C6A62" w:rsidRDefault="4B0C6A62" w14:paraId="312D4753" w14:textId="55E502C3">
      <w:pPr>
        <w:pStyle w:val="NormalWeb"/>
        <w:spacing w:after="200"/>
        <w:jc w:val="center"/>
        <w:rPr>
          <w:rFonts w:ascii="Helvetica Neue" w:hAnsi="Helvetica Neue" w:eastAsia="Helvetica Neue" w:cs="Helvetica Neue"/>
          <w:b/>
          <w:bCs/>
          <w:color w:val="005675"/>
        </w:rPr>
      </w:pPr>
      <w:r w:rsidRPr="4B0C6A62">
        <w:rPr>
          <w:rFonts w:ascii="Helvetica Neue" w:hAnsi="Helvetica Neue" w:eastAsia="Helvetica Neue" w:cs="Helvetica Neue"/>
          <w:b/>
          <w:bCs/>
          <w:color w:val="005675"/>
        </w:rPr>
        <w:t xml:space="preserve">Minuta Diagnóstico Región de </w:t>
      </w:r>
      <w:r w:rsidR="00BD17B9">
        <w:rPr>
          <w:rFonts w:ascii="Helvetica Neue" w:hAnsi="Helvetica Neue" w:eastAsia="Helvetica Neue" w:cs="Helvetica Neue"/>
          <w:b/>
          <w:bCs/>
          <w:color w:val="005675"/>
        </w:rPr>
        <w:t>Coquimbo</w:t>
      </w:r>
      <w:r w:rsidR="008165D4">
        <w:br/>
      </w:r>
      <w:r w:rsidRPr="4B0C6A62">
        <w:rPr>
          <w:rFonts w:ascii="Helvetica Neue" w:hAnsi="Helvetica Neue" w:eastAsia="Helvetica Neue" w:cs="Helvetica Neue"/>
          <w:b/>
          <w:bCs/>
          <w:color w:val="005675"/>
        </w:rPr>
        <w:t>del Estudio de Fuerza Laboral de la Gran Minería Chilena 2021-2030</w:t>
      </w:r>
    </w:p>
    <w:p w:rsidRPr="003D7E44" w:rsidR="008165D4" w:rsidP="003D7E44" w:rsidRDefault="008165D4" w14:paraId="31160868" w14:textId="77777777">
      <w:pPr>
        <w:pStyle w:val="NormalWeb"/>
        <w:spacing w:before="0" w:beforeAutospacing="0" w:after="200" w:afterAutospacing="0"/>
        <w:jc w:val="center"/>
        <w:rPr>
          <w:rFonts w:ascii="Helvetica Neue" w:hAnsi="Helvetica Neue" w:eastAsia="Helvetica Neue" w:cs="Helvetica Neue"/>
          <w:color w:val="005675"/>
          <w:u w:val="single"/>
        </w:rPr>
      </w:pPr>
      <w:r w:rsidRPr="003D7E44">
        <w:rPr>
          <w:rFonts w:ascii="Helvetica Neue" w:hAnsi="Helvetica Neue" w:eastAsia="Helvetica Neue" w:cs="Helvetica Neue"/>
          <w:color w:val="005675"/>
          <w:u w:val="single"/>
        </w:rPr>
        <w:t>Elaborado por la alianza CCM-Eleva</w:t>
      </w:r>
    </w:p>
    <w:p w:rsidRPr="007938BF" w:rsidR="00A80B96" w:rsidP="274E33E4" w:rsidRDefault="00445AB2" w14:paraId="62B52077" w14:textId="429F02BD">
      <w:pPr>
        <w:pStyle w:val="NormalWeb"/>
        <w:spacing w:before="0" w:beforeAutospacing="off" w:after="200" w:afterAutospacing="off"/>
        <w:jc w:val="center"/>
        <w:rPr>
          <w:rFonts w:ascii="Helvetica Neue" w:hAnsi="Helvetica Neue" w:eastAsia="Helvetica Neue" w:cs="Helvetica Neue"/>
          <w:b w:val="1"/>
          <w:bCs w:val="1"/>
          <w:color w:val="005675"/>
          <w:u w:val="single"/>
        </w:rPr>
      </w:pPr>
      <w:r w:rsidRPr="274E33E4" w:rsidR="274E33E4">
        <w:rPr>
          <w:rFonts w:ascii="Helvetica Neue" w:hAnsi="Helvetica Neue" w:eastAsia="Helvetica Neue" w:cs="Helvetica Neue"/>
          <w:b w:val="1"/>
          <w:bCs w:val="1"/>
          <w:color w:val="005675"/>
        </w:rPr>
        <w:t>5 de julio de 2022</w:t>
      </w:r>
    </w:p>
    <w:p w:rsidR="00A80B96" w:rsidP="00A80B96" w:rsidRDefault="00A80B96" w14:paraId="5DDDAA3F" w14:textId="033B14BC">
      <w:pPr>
        <w:pStyle w:val="NormalWeb"/>
        <w:spacing w:before="0" w:beforeAutospacing="0" w:after="200" w:afterAutospacing="0"/>
        <w:rPr>
          <w:rFonts w:ascii="Arial" w:hAnsi="Arial" w:cs="Arial"/>
          <w:color w:val="000000"/>
          <w:sz w:val="22"/>
          <w:szCs w:val="22"/>
        </w:rPr>
      </w:pPr>
    </w:p>
    <w:p w:rsidRPr="009A1610" w:rsidR="007F4E2E" w:rsidP="0084050D" w:rsidRDefault="007F4E2E" w14:paraId="0C972340" w14:textId="31CEE9C5">
      <w:pPr>
        <w:pStyle w:val="NormalWeb"/>
        <w:spacing w:before="0" w:beforeAutospacing="0" w:after="200" w:afterAutospacing="0"/>
        <w:jc w:val="both"/>
        <w:rPr>
          <w:rFonts w:ascii="Helvetica Neue" w:hAnsi="Helvetica Neue" w:eastAsia="Helvetica Neue" w:cs="Helvetica Neue"/>
          <w:b/>
          <w:color w:val="005675"/>
        </w:rPr>
      </w:pPr>
      <w:r w:rsidRPr="009A1610">
        <w:rPr>
          <w:rFonts w:ascii="Helvetica Neue" w:hAnsi="Helvetica Neue" w:eastAsia="Helvetica Neue" w:cs="Helvetica Neue"/>
          <w:b/>
          <w:color w:val="005675"/>
        </w:rPr>
        <w:t xml:space="preserve">Principales resultados </w:t>
      </w:r>
    </w:p>
    <w:p w:rsidRPr="00E32733" w:rsidR="002743E6" w:rsidP="00885EB4" w:rsidRDefault="4B0C6A62" w14:paraId="1B8CB78F" w14:textId="070009F5">
      <w:pPr>
        <w:autoSpaceDE w:val="0"/>
        <w:autoSpaceDN w:val="0"/>
        <w:adjustRightInd w:val="0"/>
        <w:spacing w:after="0" w:line="240" w:lineRule="auto"/>
        <w:jc w:val="both"/>
        <w:rPr>
          <w:rFonts w:ascii="Helvetica Neue" w:hAnsi="Helvetica Neue" w:eastAsia="Helvetica Neue" w:cs="Helvetica Neue"/>
          <w:color w:val="60574E"/>
          <w:sz w:val="24"/>
          <w:szCs w:val="24"/>
          <w:highlight w:val="white"/>
          <w:lang w:val="es-ES" w:eastAsia="es-MX"/>
        </w:rPr>
      </w:pPr>
      <w:r w:rsidRPr="4B0C6A62">
        <w:rPr>
          <w:rFonts w:ascii="Helvetica Neue" w:hAnsi="Helvetica Neue" w:eastAsia="Helvetica Neue" w:cs="Helvetica Neue"/>
          <w:color w:val="60574E"/>
          <w:sz w:val="24"/>
          <w:szCs w:val="24"/>
          <w:highlight w:val="white"/>
          <w:lang w:val="es-ES" w:eastAsia="es-MX"/>
        </w:rPr>
        <w:t xml:space="preserve">Los resultados para la región de </w:t>
      </w:r>
      <w:r w:rsidR="001F4317">
        <w:rPr>
          <w:rFonts w:ascii="Helvetica Neue" w:hAnsi="Helvetica Neue" w:eastAsia="Helvetica Neue" w:cs="Helvetica Neue"/>
          <w:color w:val="60574E"/>
          <w:sz w:val="24"/>
          <w:szCs w:val="24"/>
          <w:highlight w:val="white"/>
          <w:lang w:val="es-ES" w:eastAsia="es-MX"/>
        </w:rPr>
        <w:t>Coquimbo</w:t>
      </w:r>
      <w:r w:rsidRPr="4B0C6A62">
        <w:rPr>
          <w:rFonts w:ascii="Helvetica Neue" w:hAnsi="Helvetica Neue" w:eastAsia="Helvetica Neue" w:cs="Helvetica Neue"/>
          <w:color w:val="60574E"/>
          <w:sz w:val="24"/>
          <w:szCs w:val="24"/>
          <w:highlight w:val="white"/>
          <w:lang w:val="es-ES" w:eastAsia="es-MX"/>
        </w:rPr>
        <w:t xml:space="preserve"> se desprenden del Estudio de Fuerza Laboral de la Gran Minería Chilena 2021-2030, </w:t>
      </w:r>
      <w:r w:rsidRPr="4B0C6A62">
        <w:rPr>
          <w:rFonts w:ascii="Helvetica Neue" w:hAnsi="Helvetica Neue" w:eastAsia="Helvetica Neue" w:cs="Helvetica Neue"/>
          <w:color w:val="60574E"/>
          <w:sz w:val="24"/>
          <w:szCs w:val="24"/>
          <w:lang w:val="es-ES" w:eastAsia="es-MX"/>
        </w:rPr>
        <w:t>elaborado por la alianza CCM-Eleva, a partir de información entregada por 14 empresas mineras y 13 empresas proveedoras vinculadas a la Cadena de Valor Principal de la Gran Minería.</w:t>
      </w:r>
    </w:p>
    <w:p w:rsidRPr="00E32733" w:rsidR="002743E6" w:rsidP="00885EB4" w:rsidRDefault="002743E6" w14:paraId="1952817B" w14:textId="77777777">
      <w:pPr>
        <w:autoSpaceDE w:val="0"/>
        <w:autoSpaceDN w:val="0"/>
        <w:adjustRightInd w:val="0"/>
        <w:spacing w:after="0" w:line="240" w:lineRule="auto"/>
        <w:jc w:val="both"/>
        <w:rPr>
          <w:rFonts w:ascii="Helvetica Neue" w:hAnsi="Helvetica Neue" w:eastAsia="Helvetica Neue" w:cs="Helvetica Neue"/>
          <w:color w:val="60574E"/>
          <w:sz w:val="24"/>
          <w:szCs w:val="24"/>
          <w:highlight w:val="white"/>
          <w:lang w:val="es-ES" w:eastAsia="es-MX"/>
        </w:rPr>
      </w:pPr>
    </w:p>
    <w:p w:rsidRPr="00E32733" w:rsidR="00740930" w:rsidP="00740930" w:rsidRDefault="4B0C6A62" w14:paraId="10C98C5A" w14:textId="18E5833B">
      <w:pPr>
        <w:pStyle w:val="ListParagraph"/>
        <w:numPr>
          <w:ilvl w:val="3"/>
          <w:numId w:val="13"/>
        </w:numPr>
        <w:autoSpaceDE w:val="0"/>
        <w:autoSpaceDN w:val="0"/>
        <w:adjustRightInd w:val="0"/>
        <w:spacing w:after="0" w:line="240" w:lineRule="auto"/>
        <w:ind w:left="709"/>
        <w:jc w:val="both"/>
        <w:rPr>
          <w:rFonts w:ascii="Helvetica Neue" w:hAnsi="Helvetica Neue" w:eastAsia="Helvetica Neue" w:cs="Helvetica Neue"/>
          <w:color w:val="60574E"/>
          <w:sz w:val="24"/>
          <w:szCs w:val="24"/>
          <w:highlight w:val="white"/>
          <w:lang w:val="es-ES" w:eastAsia="es-MX"/>
        </w:rPr>
      </w:pPr>
      <w:r w:rsidRPr="4B0C6A62">
        <w:rPr>
          <w:rFonts w:ascii="Helvetica Neue" w:hAnsi="Helvetica Neue" w:eastAsia="Helvetica Neue" w:cs="Helvetica Neue"/>
          <w:color w:val="60574E"/>
          <w:sz w:val="24"/>
          <w:szCs w:val="24"/>
          <w:highlight w:val="white"/>
          <w:lang w:val="es-ES" w:eastAsia="es-MX"/>
        </w:rPr>
        <w:t xml:space="preserve">La región de </w:t>
      </w:r>
      <w:r w:rsidR="001F4317">
        <w:rPr>
          <w:rFonts w:ascii="Helvetica Neue" w:hAnsi="Helvetica Neue" w:eastAsia="Helvetica Neue" w:cs="Helvetica Neue"/>
          <w:color w:val="60574E"/>
          <w:sz w:val="24"/>
          <w:szCs w:val="24"/>
          <w:highlight w:val="white"/>
          <w:lang w:val="es-ES" w:eastAsia="es-MX"/>
        </w:rPr>
        <w:t xml:space="preserve">Coquimbo </w:t>
      </w:r>
      <w:r w:rsidRPr="4B0C6A62">
        <w:rPr>
          <w:rFonts w:ascii="Helvetica Neue" w:hAnsi="Helvetica Neue" w:eastAsia="Helvetica Neue" w:cs="Helvetica Neue"/>
          <w:color w:val="60574E"/>
          <w:sz w:val="24"/>
          <w:szCs w:val="24"/>
          <w:highlight w:val="white"/>
          <w:lang w:val="es-ES" w:eastAsia="es-MX"/>
        </w:rPr>
        <w:t xml:space="preserve">emplea a </w:t>
      </w:r>
      <w:r w:rsidRPr="4B0C6A62">
        <w:rPr>
          <w:rFonts w:ascii="Helvetica Neue" w:hAnsi="Helvetica Neue" w:eastAsia="Helvetica Neue" w:cs="Helvetica Neue"/>
          <w:b/>
          <w:bCs/>
          <w:color w:val="60574E"/>
          <w:sz w:val="24"/>
          <w:szCs w:val="24"/>
          <w:highlight w:val="white"/>
          <w:lang w:val="es-ES" w:eastAsia="es-MX"/>
        </w:rPr>
        <w:t xml:space="preserve">más de </w:t>
      </w:r>
      <w:r w:rsidR="001F4317">
        <w:rPr>
          <w:rFonts w:ascii="Helvetica Neue" w:hAnsi="Helvetica Neue" w:eastAsia="Helvetica Neue" w:cs="Helvetica Neue"/>
          <w:b/>
          <w:bCs/>
          <w:color w:val="60574E"/>
          <w:sz w:val="24"/>
          <w:szCs w:val="24"/>
          <w:highlight w:val="white"/>
          <w:lang w:val="es-ES" w:eastAsia="es-MX"/>
        </w:rPr>
        <w:t>7</w:t>
      </w:r>
      <w:r w:rsidRPr="4B0C6A62">
        <w:rPr>
          <w:rFonts w:ascii="Helvetica Neue" w:hAnsi="Helvetica Neue" w:eastAsia="Helvetica Neue" w:cs="Helvetica Neue"/>
          <w:b/>
          <w:bCs/>
          <w:color w:val="60574E"/>
          <w:sz w:val="24"/>
          <w:szCs w:val="24"/>
          <w:highlight w:val="white"/>
          <w:lang w:val="es-ES" w:eastAsia="es-MX"/>
        </w:rPr>
        <w:t xml:space="preserve"> mil trabajadores/as </w:t>
      </w:r>
      <w:r w:rsidR="008764A6">
        <w:rPr>
          <w:rFonts w:ascii="Helvetica Neue" w:hAnsi="Helvetica Neue" w:eastAsia="Helvetica Neue" w:cs="Helvetica Neue"/>
          <w:b/>
          <w:bCs/>
          <w:color w:val="60574E"/>
          <w:sz w:val="24"/>
          <w:szCs w:val="24"/>
          <w:highlight w:val="white"/>
          <w:lang w:val="es-ES" w:eastAsia="es-MX"/>
        </w:rPr>
        <w:t>de la Gran Minería</w:t>
      </w:r>
      <w:r w:rsidRPr="4B0C6A62">
        <w:rPr>
          <w:rFonts w:ascii="Helvetica Neue" w:hAnsi="Helvetica Neue" w:eastAsia="Helvetica Neue" w:cs="Helvetica Neue"/>
          <w:color w:val="60574E"/>
          <w:sz w:val="24"/>
          <w:szCs w:val="24"/>
          <w:highlight w:val="white"/>
          <w:lang w:val="es-ES" w:eastAsia="es-MX"/>
        </w:rPr>
        <w:t xml:space="preserve">, lo que equivale al </w:t>
      </w:r>
      <w:r w:rsidR="008764A6">
        <w:rPr>
          <w:rFonts w:ascii="Helvetica Neue" w:hAnsi="Helvetica Neue" w:eastAsia="Helvetica Neue" w:cs="Helvetica Neue"/>
          <w:color w:val="60574E"/>
          <w:sz w:val="24"/>
          <w:szCs w:val="24"/>
          <w:highlight w:val="white"/>
          <w:lang w:val="es-ES" w:eastAsia="es-MX"/>
        </w:rPr>
        <w:t>6</w:t>
      </w:r>
      <w:r w:rsidRPr="4B0C6A62">
        <w:rPr>
          <w:rFonts w:ascii="Helvetica Neue" w:hAnsi="Helvetica Neue" w:eastAsia="Helvetica Neue" w:cs="Helvetica Neue"/>
          <w:color w:val="60574E"/>
          <w:sz w:val="24"/>
          <w:szCs w:val="24"/>
          <w:highlight w:val="white"/>
          <w:lang w:val="es-ES" w:eastAsia="es-MX"/>
        </w:rPr>
        <w:t xml:space="preserve">% de las y los trabajadores de la minería a nivel nacional. </w:t>
      </w:r>
    </w:p>
    <w:p w:rsidRPr="00E32733" w:rsidR="00A27642" w:rsidP="00A27642" w:rsidRDefault="4B0C6A62" w14:paraId="653C9D92" w14:textId="421AA03A">
      <w:pPr>
        <w:pStyle w:val="ListParagraph"/>
        <w:numPr>
          <w:ilvl w:val="3"/>
          <w:numId w:val="13"/>
        </w:numPr>
        <w:autoSpaceDE w:val="0"/>
        <w:autoSpaceDN w:val="0"/>
        <w:adjustRightInd w:val="0"/>
        <w:spacing w:after="0" w:line="240" w:lineRule="auto"/>
        <w:ind w:left="709"/>
        <w:jc w:val="both"/>
        <w:rPr>
          <w:rFonts w:ascii="Helvetica Neue" w:hAnsi="Helvetica Neue" w:eastAsia="Helvetica Neue" w:cs="Helvetica Neue"/>
          <w:color w:val="60574E"/>
          <w:sz w:val="24"/>
          <w:szCs w:val="24"/>
          <w:highlight w:val="white"/>
          <w:lang w:val="es-ES" w:eastAsia="es-MX"/>
        </w:rPr>
      </w:pPr>
      <w:r w:rsidRPr="4B0C6A62">
        <w:rPr>
          <w:rFonts w:ascii="Helvetica Neue" w:hAnsi="Helvetica Neue" w:eastAsia="Helvetica Neue" w:cs="Helvetica Neue"/>
          <w:color w:val="60574E"/>
          <w:sz w:val="24"/>
          <w:szCs w:val="24"/>
          <w:highlight w:val="white"/>
          <w:lang w:val="es-ES" w:eastAsia="es-MX"/>
        </w:rPr>
        <w:t>En la última década, tanto la industria a nivel nacional como en la región</w:t>
      </w:r>
      <w:r w:rsidR="003A4B28">
        <w:rPr>
          <w:rFonts w:ascii="Helvetica Neue" w:hAnsi="Helvetica Neue" w:eastAsia="Helvetica Neue" w:cs="Helvetica Neue"/>
          <w:color w:val="60574E"/>
          <w:sz w:val="24"/>
          <w:szCs w:val="24"/>
          <w:highlight w:val="white"/>
          <w:lang w:val="es-ES" w:eastAsia="es-MX"/>
        </w:rPr>
        <w:t xml:space="preserve"> de Coquimbo</w:t>
      </w:r>
      <w:r w:rsidRPr="4B0C6A62">
        <w:rPr>
          <w:rFonts w:ascii="Helvetica Neue" w:hAnsi="Helvetica Neue" w:eastAsia="Helvetica Neue" w:cs="Helvetica Neue"/>
          <w:color w:val="60574E"/>
          <w:sz w:val="24"/>
          <w:szCs w:val="24"/>
          <w:highlight w:val="white"/>
          <w:lang w:val="es-ES" w:eastAsia="es-MX"/>
        </w:rPr>
        <w:t xml:space="preserve"> </w:t>
      </w:r>
      <w:r w:rsidRPr="4B0C6A62">
        <w:rPr>
          <w:rFonts w:ascii="Helvetica Neue" w:hAnsi="Helvetica Neue" w:eastAsia="Helvetica Neue" w:cs="Helvetica Neue"/>
          <w:b/>
          <w:bCs/>
          <w:color w:val="60574E"/>
          <w:sz w:val="24"/>
          <w:szCs w:val="24"/>
          <w:highlight w:val="white"/>
          <w:lang w:val="es-ES" w:eastAsia="es-MX"/>
        </w:rPr>
        <w:t xml:space="preserve">han aumentado la participación de mujeres, alcanzando en la región </w:t>
      </w:r>
      <w:r w:rsidRPr="4B0C6A62" w:rsidR="00FF7162">
        <w:rPr>
          <w:rFonts w:ascii="Helvetica Neue" w:hAnsi="Helvetica Neue" w:eastAsia="Helvetica Neue" w:cs="Helvetica Neue"/>
          <w:b/>
          <w:bCs/>
          <w:color w:val="60574E"/>
          <w:sz w:val="24"/>
          <w:szCs w:val="24"/>
          <w:highlight w:val="white"/>
          <w:lang w:val="es-ES" w:eastAsia="es-MX"/>
        </w:rPr>
        <w:t>un</w:t>
      </w:r>
      <w:r w:rsidRPr="4B0C6A62">
        <w:rPr>
          <w:rFonts w:ascii="Helvetica Neue" w:hAnsi="Helvetica Neue" w:eastAsia="Helvetica Neue" w:cs="Helvetica Neue"/>
          <w:b/>
          <w:bCs/>
          <w:color w:val="60574E"/>
          <w:sz w:val="24"/>
          <w:szCs w:val="24"/>
          <w:highlight w:val="white"/>
          <w:lang w:val="es-ES" w:eastAsia="es-MX"/>
        </w:rPr>
        <w:t xml:space="preserve"> </w:t>
      </w:r>
      <w:r w:rsidR="005E37F7">
        <w:rPr>
          <w:rFonts w:ascii="Helvetica Neue" w:hAnsi="Helvetica Neue" w:eastAsia="Helvetica Neue" w:cs="Helvetica Neue"/>
          <w:b/>
          <w:bCs/>
          <w:color w:val="60574E"/>
          <w:sz w:val="24"/>
          <w:szCs w:val="24"/>
          <w:highlight w:val="white"/>
          <w:lang w:val="es-ES" w:eastAsia="es-MX"/>
        </w:rPr>
        <w:t>13</w:t>
      </w:r>
      <w:r w:rsidRPr="4B0C6A62">
        <w:rPr>
          <w:rFonts w:ascii="Helvetica Neue" w:hAnsi="Helvetica Neue" w:eastAsia="Helvetica Neue" w:cs="Helvetica Neue"/>
          <w:b/>
          <w:bCs/>
          <w:color w:val="60574E"/>
          <w:sz w:val="24"/>
          <w:szCs w:val="24"/>
          <w:highlight w:val="white"/>
          <w:lang w:val="es-ES" w:eastAsia="es-MX"/>
        </w:rPr>
        <w:t xml:space="preserve">%, </w:t>
      </w:r>
      <w:r w:rsidRPr="005E37F7" w:rsidR="005E37F7">
        <w:rPr>
          <w:rFonts w:ascii="Helvetica Neue" w:hAnsi="Helvetica Neue" w:eastAsia="Helvetica Neue" w:cs="Helvetica Neue"/>
          <w:b/>
          <w:bCs/>
          <w:color w:val="60574E"/>
          <w:sz w:val="24"/>
          <w:szCs w:val="24"/>
          <w:highlight w:val="white"/>
          <w:lang w:val="es-ES" w:eastAsia="es-MX"/>
        </w:rPr>
        <w:t xml:space="preserve">siendo levemente menor respecto </w:t>
      </w:r>
      <w:r w:rsidR="005B43A3">
        <w:rPr>
          <w:rFonts w:ascii="Helvetica Neue" w:hAnsi="Helvetica Neue" w:eastAsia="Helvetica Neue" w:cs="Helvetica Neue"/>
          <w:b/>
          <w:bCs/>
          <w:color w:val="60574E"/>
          <w:sz w:val="24"/>
          <w:szCs w:val="24"/>
          <w:highlight w:val="white"/>
          <w:lang w:val="es-ES" w:eastAsia="es-MX"/>
        </w:rPr>
        <w:t xml:space="preserve">al promedio nacional </w:t>
      </w:r>
      <w:r w:rsidR="008A3DCE">
        <w:rPr>
          <w:rFonts w:ascii="Helvetica Neue" w:hAnsi="Helvetica Neue" w:eastAsia="Helvetica Neue" w:cs="Helvetica Neue"/>
          <w:b/>
          <w:bCs/>
          <w:color w:val="60574E"/>
          <w:sz w:val="24"/>
          <w:szCs w:val="24"/>
          <w:highlight w:val="white"/>
          <w:lang w:val="es-ES" w:eastAsia="es-MX"/>
        </w:rPr>
        <w:t>(14,3</w:t>
      </w:r>
      <w:r w:rsidR="00FF7162">
        <w:rPr>
          <w:rFonts w:ascii="Helvetica Neue" w:hAnsi="Helvetica Neue" w:eastAsia="Helvetica Neue" w:cs="Helvetica Neue"/>
          <w:b/>
          <w:bCs/>
          <w:color w:val="60574E"/>
          <w:sz w:val="24"/>
          <w:szCs w:val="24"/>
          <w:highlight w:val="white"/>
          <w:lang w:val="es-ES" w:eastAsia="es-MX"/>
        </w:rPr>
        <w:t>%</w:t>
      </w:r>
      <w:r w:rsidR="008A3DCE">
        <w:rPr>
          <w:rFonts w:ascii="Helvetica Neue" w:hAnsi="Helvetica Neue" w:eastAsia="Helvetica Neue" w:cs="Helvetica Neue"/>
          <w:b/>
          <w:bCs/>
          <w:color w:val="60574E"/>
          <w:sz w:val="24"/>
          <w:szCs w:val="24"/>
          <w:highlight w:val="white"/>
          <w:lang w:val="es-ES" w:eastAsia="es-MX"/>
        </w:rPr>
        <w:t>)</w:t>
      </w:r>
      <w:r w:rsidR="003A4B28">
        <w:rPr>
          <w:rFonts w:ascii="Helvetica Neue" w:hAnsi="Helvetica Neue" w:eastAsia="Helvetica Neue" w:cs="Helvetica Neue"/>
          <w:b/>
          <w:bCs/>
          <w:color w:val="60574E"/>
          <w:sz w:val="24"/>
          <w:szCs w:val="24"/>
          <w:highlight w:val="white"/>
          <w:lang w:val="es-ES" w:eastAsia="es-MX"/>
        </w:rPr>
        <w:t xml:space="preserve">. </w:t>
      </w:r>
    </w:p>
    <w:p w:rsidRPr="00C655ED" w:rsidR="00C655ED" w:rsidP="00C655ED" w:rsidRDefault="4B0C6A62" w14:paraId="5D463280" w14:textId="77777777">
      <w:pPr>
        <w:pStyle w:val="ListParagraph"/>
        <w:numPr>
          <w:ilvl w:val="3"/>
          <w:numId w:val="13"/>
        </w:numPr>
        <w:autoSpaceDE w:val="0"/>
        <w:autoSpaceDN w:val="0"/>
        <w:adjustRightInd w:val="0"/>
        <w:spacing w:after="0" w:line="240" w:lineRule="auto"/>
        <w:ind w:left="709"/>
        <w:jc w:val="both"/>
        <w:rPr>
          <w:rFonts w:ascii="Helvetica Neue" w:hAnsi="Helvetica Neue" w:eastAsia="Helvetica Neue" w:cs="Helvetica Neue"/>
          <w:color w:val="60574E"/>
          <w:sz w:val="24"/>
          <w:szCs w:val="24"/>
          <w:highlight w:val="white"/>
          <w:lang w:val="es-ES" w:eastAsia="es-MX"/>
        </w:rPr>
      </w:pPr>
      <w:r w:rsidRPr="4B0C6A62">
        <w:rPr>
          <w:rFonts w:ascii="Helvetica Neue" w:hAnsi="Helvetica Neue" w:eastAsia="Helvetica Neue" w:cs="Helvetica Neue"/>
          <w:color w:val="60574E"/>
          <w:sz w:val="24"/>
          <w:szCs w:val="24"/>
          <w:highlight w:val="white"/>
          <w:lang w:val="es-ES" w:eastAsia="es-MX"/>
        </w:rPr>
        <w:t xml:space="preserve">Respecto a la incorporación de mujeres en cargos de toma de decisiones en empresas mineras de la región, estos han aumentado en comparación a la medición anterior (2018), así </w:t>
      </w:r>
      <w:r w:rsidRPr="4B0C6A62">
        <w:rPr>
          <w:rFonts w:ascii="Helvetica Neue" w:hAnsi="Helvetica Neue" w:eastAsia="Helvetica Neue" w:cs="Helvetica Neue"/>
          <w:b/>
          <w:bCs/>
          <w:color w:val="60574E"/>
          <w:sz w:val="24"/>
          <w:szCs w:val="24"/>
          <w:highlight w:val="white"/>
          <w:lang w:val="es-ES" w:eastAsia="es-MX"/>
        </w:rPr>
        <w:t xml:space="preserve">la participación de mujeres en cargos de directoras y gerentas </w:t>
      </w:r>
      <w:r w:rsidR="00BD75A8">
        <w:rPr>
          <w:rFonts w:ascii="Helvetica Neue" w:hAnsi="Helvetica Neue" w:eastAsia="Helvetica Neue" w:cs="Helvetica Neue"/>
          <w:b/>
          <w:bCs/>
          <w:color w:val="60574E"/>
          <w:sz w:val="24"/>
          <w:szCs w:val="24"/>
          <w:highlight w:val="white"/>
          <w:lang w:val="es-ES" w:eastAsia="es-MX"/>
        </w:rPr>
        <w:t>se duplicó</w:t>
      </w:r>
      <w:r w:rsidRPr="4B0C6A62">
        <w:rPr>
          <w:rFonts w:ascii="Helvetica Neue" w:hAnsi="Helvetica Neue" w:eastAsia="Helvetica Neue" w:cs="Helvetica Neue"/>
          <w:b/>
          <w:bCs/>
          <w:color w:val="60574E"/>
          <w:sz w:val="24"/>
          <w:szCs w:val="24"/>
          <w:highlight w:val="white"/>
          <w:lang w:val="es-ES" w:eastAsia="es-MX"/>
        </w:rPr>
        <w:t xml:space="preserve">, de un </w:t>
      </w:r>
      <w:r w:rsidR="00BD75A8">
        <w:rPr>
          <w:rFonts w:ascii="Helvetica Neue" w:hAnsi="Helvetica Neue" w:eastAsia="Helvetica Neue" w:cs="Helvetica Neue"/>
          <w:b/>
          <w:bCs/>
          <w:color w:val="60574E"/>
          <w:sz w:val="24"/>
          <w:szCs w:val="24"/>
          <w:highlight w:val="white"/>
          <w:lang w:val="es-ES" w:eastAsia="es-MX"/>
        </w:rPr>
        <w:t>5,8</w:t>
      </w:r>
      <w:r w:rsidRPr="4B0C6A62">
        <w:rPr>
          <w:rFonts w:ascii="Helvetica Neue" w:hAnsi="Helvetica Neue" w:eastAsia="Helvetica Neue" w:cs="Helvetica Neue"/>
          <w:b/>
          <w:bCs/>
          <w:color w:val="60574E"/>
          <w:sz w:val="24"/>
          <w:szCs w:val="24"/>
          <w:highlight w:val="white"/>
          <w:lang w:val="es-ES" w:eastAsia="es-MX"/>
        </w:rPr>
        <w:t xml:space="preserve">% a un </w:t>
      </w:r>
      <w:r w:rsidR="00BD75A8">
        <w:rPr>
          <w:rFonts w:ascii="Helvetica Neue" w:hAnsi="Helvetica Neue" w:eastAsia="Helvetica Neue" w:cs="Helvetica Neue"/>
          <w:b/>
          <w:bCs/>
          <w:color w:val="60574E"/>
          <w:sz w:val="24"/>
          <w:szCs w:val="24"/>
          <w:highlight w:val="white"/>
          <w:lang w:val="es-ES" w:eastAsia="es-MX"/>
        </w:rPr>
        <w:t>12</w:t>
      </w:r>
      <w:r w:rsidR="004F4F6C">
        <w:rPr>
          <w:rFonts w:ascii="Helvetica Neue" w:hAnsi="Helvetica Neue" w:eastAsia="Helvetica Neue" w:cs="Helvetica Neue"/>
          <w:b/>
          <w:bCs/>
          <w:color w:val="60574E"/>
          <w:sz w:val="24"/>
          <w:szCs w:val="24"/>
          <w:highlight w:val="white"/>
          <w:lang w:val="es-ES" w:eastAsia="es-MX"/>
        </w:rPr>
        <w:t>,5</w:t>
      </w:r>
      <w:r w:rsidRPr="4B0C6A62">
        <w:rPr>
          <w:rFonts w:ascii="Helvetica Neue" w:hAnsi="Helvetica Neue" w:eastAsia="Helvetica Neue" w:cs="Helvetica Neue"/>
          <w:b/>
          <w:bCs/>
          <w:color w:val="60574E"/>
          <w:sz w:val="24"/>
          <w:szCs w:val="24"/>
          <w:highlight w:val="white"/>
          <w:lang w:val="es-ES" w:eastAsia="es-MX"/>
        </w:rPr>
        <w:t>%</w:t>
      </w:r>
      <w:r w:rsidRPr="4B0C6A62">
        <w:rPr>
          <w:rFonts w:ascii="Helvetica Neue" w:hAnsi="Helvetica Neue" w:eastAsia="Helvetica Neue" w:cs="Helvetica Neue"/>
          <w:color w:val="60574E"/>
          <w:sz w:val="24"/>
          <w:szCs w:val="24"/>
          <w:highlight w:val="white"/>
          <w:lang w:val="es-ES" w:eastAsia="es-MX"/>
        </w:rPr>
        <w:t xml:space="preserve"> con relación a la versión anterior del estudio.</w:t>
      </w:r>
    </w:p>
    <w:p w:rsidRPr="00C655ED" w:rsidR="00C655ED" w:rsidP="00C655ED" w:rsidRDefault="00C655ED" w14:paraId="45C62764" w14:textId="10C307B4">
      <w:pPr>
        <w:pStyle w:val="ListParagraph"/>
        <w:numPr>
          <w:ilvl w:val="3"/>
          <w:numId w:val="13"/>
        </w:numPr>
        <w:autoSpaceDE w:val="0"/>
        <w:autoSpaceDN w:val="0"/>
        <w:adjustRightInd w:val="0"/>
        <w:spacing w:after="0" w:line="240" w:lineRule="auto"/>
        <w:ind w:left="709"/>
        <w:jc w:val="both"/>
        <w:rPr>
          <w:rFonts w:ascii="Helvetica Neue" w:hAnsi="Helvetica Neue" w:eastAsia="Helvetica Neue" w:cs="Helvetica Neue"/>
          <w:color w:val="60574E"/>
          <w:sz w:val="24"/>
          <w:szCs w:val="24"/>
          <w:highlight w:val="white"/>
          <w:lang w:val="es-ES" w:eastAsia="es-MX"/>
        </w:rPr>
      </w:pPr>
      <w:r w:rsidRPr="00C655ED">
        <w:rPr>
          <w:rFonts w:ascii="Helvetica Neue" w:hAnsi="Helvetica Neue" w:eastAsia="Helvetica Neue" w:cs="Helvetica Neue"/>
          <w:color w:val="60574E"/>
          <w:sz w:val="24"/>
          <w:szCs w:val="24"/>
          <w:lang w:val="es-ES" w:eastAsia="es-MX"/>
        </w:rPr>
        <w:t xml:space="preserve">En la región, </w:t>
      </w:r>
      <w:r w:rsidRPr="00F10053">
        <w:rPr>
          <w:rFonts w:ascii="Helvetica Neue" w:hAnsi="Helvetica Neue" w:eastAsia="Helvetica Neue" w:cs="Helvetica Neue"/>
          <w:b/>
          <w:bCs/>
          <w:color w:val="60574E"/>
          <w:sz w:val="24"/>
          <w:szCs w:val="24"/>
          <w:lang w:val="es-ES" w:eastAsia="es-MX"/>
        </w:rPr>
        <w:t>mayoritariamente, el 73% de trabajadores/as son locales,</w:t>
      </w:r>
      <w:r w:rsidRPr="00C655ED">
        <w:rPr>
          <w:rFonts w:ascii="Helvetica Neue" w:hAnsi="Helvetica Neue" w:eastAsia="Helvetica Neue" w:cs="Helvetica Neue"/>
          <w:color w:val="60574E"/>
          <w:sz w:val="24"/>
          <w:szCs w:val="24"/>
          <w:lang w:val="es-ES" w:eastAsia="es-MX"/>
        </w:rPr>
        <w:t xml:space="preserve"> (entendido como la dotación de trabajadores/as que declaran vivir en la misma región en que trabajan) estando </w:t>
      </w:r>
      <w:r w:rsidR="00C357DF">
        <w:rPr>
          <w:rFonts w:ascii="Helvetica Neue" w:hAnsi="Helvetica Neue" w:eastAsia="Helvetica Neue" w:cs="Helvetica Neue"/>
          <w:color w:val="60574E"/>
          <w:sz w:val="24"/>
          <w:szCs w:val="24"/>
          <w:lang w:val="es-ES" w:eastAsia="es-MX"/>
        </w:rPr>
        <w:t>4</w:t>
      </w:r>
      <w:r w:rsidRPr="00C655ED">
        <w:rPr>
          <w:rFonts w:ascii="Helvetica Neue" w:hAnsi="Helvetica Neue" w:eastAsia="Helvetica Neue" w:cs="Helvetica Neue"/>
          <w:color w:val="60574E"/>
          <w:sz w:val="24"/>
          <w:szCs w:val="24"/>
          <w:lang w:val="es-ES" w:eastAsia="es-MX"/>
        </w:rPr>
        <w:t xml:space="preserve"> puntos porcentuales sobre el total a nivel nacional. </w:t>
      </w:r>
    </w:p>
    <w:p w:rsidRPr="00F10053" w:rsidR="005C11C3" w:rsidP="005C11C3" w:rsidRDefault="4B0C6A62" w14:paraId="76E85899" w14:textId="7B57A711">
      <w:pPr>
        <w:pStyle w:val="ListParagraph"/>
        <w:numPr>
          <w:ilvl w:val="3"/>
          <w:numId w:val="13"/>
        </w:numPr>
        <w:autoSpaceDE w:val="0"/>
        <w:autoSpaceDN w:val="0"/>
        <w:adjustRightInd w:val="0"/>
        <w:spacing w:after="0" w:line="240" w:lineRule="auto"/>
        <w:ind w:left="709"/>
        <w:jc w:val="both"/>
        <w:rPr>
          <w:rFonts w:ascii="Helvetica Neue" w:hAnsi="Helvetica Neue" w:eastAsia="Helvetica Neue" w:cs="Helvetica Neue"/>
          <w:color w:val="60574E"/>
          <w:sz w:val="24"/>
          <w:szCs w:val="24"/>
          <w:lang w:val="es-ES" w:eastAsia="es-MX"/>
        </w:rPr>
      </w:pPr>
      <w:r w:rsidRPr="00F10053">
        <w:rPr>
          <w:rFonts w:ascii="Helvetica Neue" w:hAnsi="Helvetica Neue" w:eastAsia="Helvetica Neue" w:cs="Helvetica Neue"/>
          <w:color w:val="60574E"/>
          <w:sz w:val="24"/>
          <w:szCs w:val="24"/>
          <w:lang w:val="es-ES" w:eastAsia="es-MX"/>
        </w:rPr>
        <w:t>Los perfiles con mayor proporción de trabajadores/as locales son:</w:t>
      </w:r>
      <w:r w:rsidRPr="00F10053" w:rsidR="004067DE">
        <w:rPr>
          <w:rFonts w:ascii="Helvetica Neue" w:hAnsi="Helvetica Neue" w:eastAsia="Helvetica Neue" w:cs="Helvetica Neue"/>
          <w:color w:val="60574E"/>
          <w:sz w:val="24"/>
          <w:szCs w:val="24"/>
          <w:lang w:val="es-ES" w:eastAsia="es-MX"/>
        </w:rPr>
        <w:t xml:space="preserve"> </w:t>
      </w:r>
      <w:r w:rsidRPr="00F10053" w:rsidR="004067DE">
        <w:rPr>
          <w:rFonts w:ascii="Helvetica Neue" w:hAnsi="Helvetica Neue" w:eastAsia="Helvetica Neue" w:cs="Helvetica Neue"/>
          <w:b/>
          <w:bCs/>
          <w:color w:val="60574E"/>
          <w:sz w:val="24"/>
          <w:szCs w:val="24"/>
          <w:lang w:val="es-ES" w:eastAsia="es-MX"/>
        </w:rPr>
        <w:t xml:space="preserve">Mantenedor/a eléctrico (87,9%); </w:t>
      </w:r>
      <w:r w:rsidRPr="00F10053">
        <w:rPr>
          <w:rFonts w:ascii="Helvetica Neue" w:hAnsi="Helvetica Neue" w:eastAsia="Helvetica Neue" w:cs="Helvetica Neue"/>
          <w:b/>
          <w:bCs/>
          <w:color w:val="60574E"/>
          <w:sz w:val="24"/>
          <w:szCs w:val="24"/>
          <w:lang w:val="es-ES" w:eastAsia="es-MX"/>
        </w:rPr>
        <w:t>Operador/a de equipos fijos (</w:t>
      </w:r>
      <w:r w:rsidRPr="00F10053" w:rsidR="004067DE">
        <w:rPr>
          <w:rFonts w:ascii="Helvetica Neue" w:hAnsi="Helvetica Neue" w:eastAsia="Helvetica Neue" w:cs="Helvetica Neue"/>
          <w:b/>
          <w:bCs/>
          <w:color w:val="60574E"/>
          <w:sz w:val="24"/>
          <w:szCs w:val="24"/>
          <w:lang w:val="es-ES" w:eastAsia="es-MX"/>
        </w:rPr>
        <w:t>87,7%</w:t>
      </w:r>
      <w:r w:rsidRPr="00F10053">
        <w:rPr>
          <w:rFonts w:ascii="Helvetica Neue" w:hAnsi="Helvetica Neue" w:eastAsia="Helvetica Neue" w:cs="Helvetica Neue"/>
          <w:b/>
          <w:bCs/>
          <w:color w:val="60574E"/>
          <w:sz w:val="24"/>
          <w:szCs w:val="24"/>
          <w:lang w:val="es-ES" w:eastAsia="es-MX"/>
        </w:rPr>
        <w:t>), Operador</w:t>
      </w:r>
      <w:r w:rsidRPr="00F10053" w:rsidR="00367187">
        <w:rPr>
          <w:rFonts w:ascii="Helvetica Neue" w:hAnsi="Helvetica Neue" w:eastAsia="Helvetica Neue" w:cs="Helvetica Neue"/>
          <w:b/>
          <w:bCs/>
          <w:color w:val="60574E"/>
          <w:sz w:val="24"/>
          <w:szCs w:val="24"/>
          <w:lang w:val="es-ES" w:eastAsia="es-MX"/>
        </w:rPr>
        <w:t>/a</w:t>
      </w:r>
      <w:r w:rsidRPr="00F10053">
        <w:rPr>
          <w:rFonts w:ascii="Helvetica Neue" w:hAnsi="Helvetica Neue" w:eastAsia="Helvetica Neue" w:cs="Helvetica Neue"/>
          <w:b/>
          <w:bCs/>
          <w:color w:val="60574E"/>
          <w:sz w:val="24"/>
          <w:szCs w:val="24"/>
          <w:lang w:val="es-ES" w:eastAsia="es-MX"/>
        </w:rPr>
        <w:t xml:space="preserve"> de equipos móviles (</w:t>
      </w:r>
      <w:r w:rsidRPr="00F10053" w:rsidR="00D95A64">
        <w:rPr>
          <w:rFonts w:ascii="Helvetica Neue" w:hAnsi="Helvetica Neue" w:eastAsia="Helvetica Neue" w:cs="Helvetica Neue"/>
          <w:b/>
          <w:bCs/>
          <w:color w:val="60574E"/>
          <w:sz w:val="24"/>
          <w:szCs w:val="24"/>
          <w:lang w:val="es-ES" w:eastAsia="es-MX"/>
        </w:rPr>
        <w:t>83,1</w:t>
      </w:r>
      <w:r w:rsidRPr="00F10053">
        <w:rPr>
          <w:rFonts w:ascii="Helvetica Neue" w:hAnsi="Helvetica Neue" w:eastAsia="Helvetica Neue" w:cs="Helvetica Neue"/>
          <w:b/>
          <w:bCs/>
          <w:color w:val="60574E"/>
          <w:sz w:val="24"/>
          <w:szCs w:val="24"/>
          <w:lang w:val="es-ES" w:eastAsia="es-MX"/>
        </w:rPr>
        <w:t>%)</w:t>
      </w:r>
      <w:r w:rsidRPr="00F10053" w:rsidR="00367187">
        <w:rPr>
          <w:rFonts w:ascii="Helvetica Neue" w:hAnsi="Helvetica Neue" w:eastAsia="Helvetica Neue" w:cs="Helvetica Neue"/>
          <w:b/>
          <w:bCs/>
          <w:color w:val="60574E"/>
          <w:sz w:val="24"/>
          <w:szCs w:val="24"/>
          <w:lang w:val="es-ES" w:eastAsia="es-MX"/>
        </w:rPr>
        <w:t>;</w:t>
      </w:r>
      <w:r w:rsidRPr="00F10053">
        <w:rPr>
          <w:rFonts w:ascii="Helvetica Neue" w:hAnsi="Helvetica Neue" w:eastAsia="Helvetica Neue" w:cs="Helvetica Neue"/>
          <w:b/>
          <w:bCs/>
          <w:color w:val="60574E"/>
          <w:sz w:val="24"/>
          <w:szCs w:val="24"/>
          <w:lang w:val="es-ES" w:eastAsia="es-MX"/>
        </w:rPr>
        <w:t xml:space="preserve"> y </w:t>
      </w:r>
      <w:r w:rsidRPr="00F10053" w:rsidR="006A5141">
        <w:rPr>
          <w:rFonts w:ascii="Helvetica Neue" w:hAnsi="Helvetica Neue" w:eastAsia="Helvetica Neue" w:cs="Helvetica Neue"/>
          <w:b/>
          <w:bCs/>
          <w:color w:val="60574E"/>
          <w:sz w:val="24"/>
          <w:szCs w:val="24"/>
          <w:lang w:val="es-ES" w:eastAsia="es-MX"/>
        </w:rPr>
        <w:t xml:space="preserve">Mantenedor/a </w:t>
      </w:r>
      <w:r w:rsidRPr="00F10053" w:rsidR="00367187">
        <w:rPr>
          <w:rFonts w:ascii="Helvetica Neue" w:hAnsi="Helvetica Neue" w:eastAsia="Helvetica Neue" w:cs="Helvetica Neue"/>
          <w:b/>
          <w:bCs/>
          <w:color w:val="60574E"/>
          <w:sz w:val="24"/>
          <w:szCs w:val="24"/>
          <w:lang w:val="es-ES" w:eastAsia="es-MX"/>
        </w:rPr>
        <w:t>mecánico (76,7%).</w:t>
      </w:r>
      <w:r w:rsidRPr="00F10053" w:rsidR="00367187">
        <w:rPr>
          <w:rFonts w:ascii="Helvetica Neue" w:hAnsi="Helvetica Neue" w:eastAsia="Helvetica Neue" w:cs="Helvetica Neue"/>
          <w:color w:val="60574E"/>
          <w:sz w:val="24"/>
          <w:szCs w:val="24"/>
          <w:lang w:val="es-ES" w:eastAsia="es-MX"/>
        </w:rPr>
        <w:t xml:space="preserve"> </w:t>
      </w:r>
    </w:p>
    <w:p w:rsidR="4B0C6A62" w:rsidP="4B0C6A62" w:rsidRDefault="4B0C6A62" w14:paraId="32D258EA" w14:textId="4D9C6A11">
      <w:pPr>
        <w:pStyle w:val="ListParagraph"/>
        <w:numPr>
          <w:ilvl w:val="0"/>
          <w:numId w:val="13"/>
        </w:numPr>
        <w:jc w:val="both"/>
        <w:rPr>
          <w:rFonts w:ascii="Helvetica Neue" w:hAnsi="Helvetica Neue" w:eastAsia="Helvetica Neue" w:cs="Helvetica Neue"/>
          <w:color w:val="60574E"/>
          <w:sz w:val="24"/>
          <w:szCs w:val="24"/>
          <w:lang w:val="es-ES" w:eastAsia="es-MX"/>
        </w:rPr>
      </w:pPr>
      <w:r w:rsidRPr="4B0C6A62">
        <w:rPr>
          <w:rFonts w:ascii="Helvetica Neue" w:hAnsi="Helvetica Neue" w:eastAsia="Helvetica Neue" w:cs="Helvetica Neue"/>
          <w:color w:val="60574E"/>
          <w:sz w:val="24"/>
          <w:szCs w:val="24"/>
          <w:lang w:val="es-ES" w:eastAsia="es-MX"/>
        </w:rPr>
        <w:t xml:space="preserve">Para la próxima década el sector minero en la región de </w:t>
      </w:r>
      <w:r w:rsidR="00CA5A08">
        <w:rPr>
          <w:rFonts w:ascii="Helvetica Neue" w:hAnsi="Helvetica Neue" w:eastAsia="Helvetica Neue" w:cs="Helvetica Neue"/>
          <w:color w:val="60574E"/>
          <w:sz w:val="24"/>
          <w:szCs w:val="24"/>
          <w:lang w:val="es-ES" w:eastAsia="es-MX"/>
        </w:rPr>
        <w:t xml:space="preserve">Coquimbo </w:t>
      </w:r>
      <w:r w:rsidRPr="4B0C6A62">
        <w:rPr>
          <w:rFonts w:ascii="Helvetica Neue" w:hAnsi="Helvetica Neue" w:eastAsia="Helvetica Neue" w:cs="Helvetica Neue"/>
          <w:b/>
          <w:bCs/>
          <w:color w:val="60574E"/>
          <w:sz w:val="24"/>
          <w:szCs w:val="24"/>
          <w:lang w:val="es-ES" w:eastAsia="es-MX"/>
        </w:rPr>
        <w:t xml:space="preserve">demandará cerca de </w:t>
      </w:r>
      <w:r w:rsidR="00CA5A08">
        <w:rPr>
          <w:rFonts w:ascii="Helvetica Neue" w:hAnsi="Helvetica Neue" w:eastAsia="Helvetica Neue" w:cs="Helvetica Neue"/>
          <w:b/>
          <w:bCs/>
          <w:color w:val="60574E"/>
          <w:sz w:val="24"/>
          <w:szCs w:val="24"/>
          <w:lang w:val="es-ES" w:eastAsia="es-MX"/>
        </w:rPr>
        <w:t>1.700</w:t>
      </w:r>
      <w:r w:rsidRPr="4B0C6A62">
        <w:rPr>
          <w:rFonts w:ascii="Helvetica Neue" w:hAnsi="Helvetica Neue" w:eastAsia="Helvetica Neue" w:cs="Helvetica Neue"/>
          <w:b/>
          <w:bCs/>
          <w:color w:val="60574E"/>
          <w:sz w:val="24"/>
          <w:szCs w:val="24"/>
          <w:lang w:val="es-ES" w:eastAsia="es-MX"/>
        </w:rPr>
        <w:t xml:space="preserve"> </w:t>
      </w:r>
      <w:proofErr w:type="gramStart"/>
      <w:r w:rsidRPr="4B0C6A62">
        <w:rPr>
          <w:rFonts w:ascii="Helvetica Neue" w:hAnsi="Helvetica Neue" w:eastAsia="Helvetica Neue" w:cs="Helvetica Neue"/>
          <w:b/>
          <w:bCs/>
          <w:color w:val="60574E"/>
          <w:sz w:val="24"/>
          <w:szCs w:val="24"/>
          <w:lang w:val="es-ES" w:eastAsia="es-MX"/>
        </w:rPr>
        <w:t>trabajadores y trabajadoras</w:t>
      </w:r>
      <w:proofErr w:type="gramEnd"/>
      <w:r w:rsidRPr="4B0C6A62">
        <w:rPr>
          <w:rFonts w:ascii="Helvetica Neue" w:hAnsi="Helvetica Neue" w:eastAsia="Helvetica Neue" w:cs="Helvetica Neue"/>
          <w:b/>
          <w:bCs/>
          <w:color w:val="60574E"/>
          <w:sz w:val="24"/>
          <w:szCs w:val="24"/>
          <w:lang w:val="es-ES" w:eastAsia="es-MX"/>
        </w:rPr>
        <w:t xml:space="preserve"> en los distintos cargos de la cadena de valor principal de la minería</w:t>
      </w:r>
      <w:r w:rsidRPr="4B0C6A62">
        <w:rPr>
          <w:rFonts w:ascii="Helvetica Neue" w:hAnsi="Helvetica Neue" w:eastAsia="Helvetica Neue" w:cs="Helvetica Neue"/>
          <w:color w:val="60574E"/>
          <w:sz w:val="24"/>
          <w:szCs w:val="24"/>
          <w:lang w:val="es-ES" w:eastAsia="es-MX"/>
        </w:rPr>
        <w:t xml:space="preserve"> (extracción, procesamiento y mantenimiento,) equivalente al </w:t>
      </w:r>
      <w:r w:rsidR="004E7D21">
        <w:rPr>
          <w:rFonts w:ascii="Helvetica Neue" w:hAnsi="Helvetica Neue" w:eastAsia="Helvetica Neue" w:cs="Helvetica Neue"/>
          <w:color w:val="60574E"/>
          <w:sz w:val="24"/>
          <w:szCs w:val="24"/>
          <w:lang w:val="es-ES" w:eastAsia="es-MX"/>
        </w:rPr>
        <w:t>7</w:t>
      </w:r>
      <w:r w:rsidRPr="4B0C6A62">
        <w:rPr>
          <w:rFonts w:ascii="Helvetica Neue" w:hAnsi="Helvetica Neue" w:eastAsia="Helvetica Neue" w:cs="Helvetica Neue"/>
          <w:color w:val="60574E"/>
          <w:sz w:val="24"/>
          <w:szCs w:val="24"/>
          <w:lang w:val="es-ES" w:eastAsia="es-MX"/>
        </w:rPr>
        <w:t xml:space="preserve">% de la demanda total a nivel nacional. </w:t>
      </w:r>
    </w:p>
    <w:p w:rsidRPr="00997CFC" w:rsidR="00A80B96" w:rsidP="00445AB2" w:rsidRDefault="00997CFC" w14:paraId="66A19453" w14:textId="7F711D0E">
      <w:pPr>
        <w:pStyle w:val="ListParagraph"/>
        <w:numPr>
          <w:ilvl w:val="0"/>
          <w:numId w:val="13"/>
        </w:numPr>
        <w:spacing w:after="200"/>
        <w:jc w:val="both"/>
        <w:rPr>
          <w:rFonts w:ascii="Helvetica Neue" w:hAnsi="Helvetica Neue" w:eastAsia="Helvetica Neue" w:cs="Helvetica Neue"/>
          <w:color w:val="60574E"/>
          <w:highlight w:val="white"/>
          <w:lang w:val="es-ES_tradnl" w:eastAsia="es-MX"/>
        </w:rPr>
      </w:pPr>
      <w:r w:rsidRPr="00997CFC">
        <w:rPr>
          <w:rFonts w:ascii="Helvetica Neue" w:hAnsi="Helvetica Neue" w:eastAsia="Helvetica Neue" w:cs="Helvetica Neue"/>
          <w:b/>
          <w:bCs/>
          <w:color w:val="60574E"/>
          <w:sz w:val="24"/>
          <w:szCs w:val="24"/>
          <w:lang w:val="es-ES" w:eastAsia="es-MX"/>
        </w:rPr>
        <w:t>Coquimbo es la región que presenta menores brechas de capital humano para la minería.</w:t>
      </w:r>
      <w:r w:rsidRPr="00997CFC">
        <w:rPr>
          <w:rFonts w:ascii="Helvetica Neue" w:hAnsi="Helvetica Neue" w:eastAsia="Helvetica Neue" w:cs="Helvetica Neue"/>
          <w:color w:val="60574E"/>
          <w:sz w:val="24"/>
          <w:szCs w:val="24"/>
          <w:lang w:val="es-ES" w:eastAsia="es-MX"/>
        </w:rPr>
        <w:t xml:space="preserve"> </w:t>
      </w:r>
      <w:r w:rsidRPr="00997CFC" w:rsidR="4B0C6A62">
        <w:rPr>
          <w:rFonts w:ascii="Helvetica Neue" w:hAnsi="Helvetica Neue" w:eastAsia="Helvetica Neue" w:cs="Helvetica Neue"/>
          <w:color w:val="60574E"/>
          <w:sz w:val="24"/>
          <w:szCs w:val="24"/>
          <w:lang w:val="es-ES" w:eastAsia="es-MX"/>
        </w:rPr>
        <w:t xml:space="preserve">Los perfiles con mayores brechas de capital humano en la Región de Tarapacá al 2030 son: </w:t>
      </w:r>
      <w:r w:rsidRPr="00997CFC" w:rsidR="4B0C6A62">
        <w:rPr>
          <w:rFonts w:ascii="Helvetica Neue" w:hAnsi="Helvetica Neue" w:eastAsia="Helvetica Neue" w:cs="Helvetica Neue"/>
          <w:b/>
          <w:bCs/>
          <w:color w:val="60574E"/>
          <w:sz w:val="24"/>
          <w:szCs w:val="24"/>
          <w:lang w:val="es-ES" w:eastAsia="es-MX"/>
        </w:rPr>
        <w:t xml:space="preserve">Operador/a de equipos móviles; </w:t>
      </w:r>
      <w:r w:rsidRPr="00997CFC" w:rsidR="004E7D21">
        <w:rPr>
          <w:rFonts w:ascii="Helvetica Neue" w:hAnsi="Helvetica Neue" w:eastAsia="Helvetica Neue" w:cs="Helvetica Neue"/>
          <w:b/>
          <w:bCs/>
          <w:color w:val="60574E"/>
          <w:sz w:val="24"/>
          <w:szCs w:val="24"/>
          <w:lang w:val="es-ES" w:eastAsia="es-MX"/>
        </w:rPr>
        <w:t>Supervisor/a de Mantenimiento</w:t>
      </w:r>
      <w:r w:rsidRPr="00997CFC" w:rsidR="4B0C6A62">
        <w:rPr>
          <w:rFonts w:ascii="Helvetica Neue" w:hAnsi="Helvetica Neue" w:eastAsia="Helvetica Neue" w:cs="Helvetica Neue"/>
          <w:b/>
          <w:bCs/>
          <w:color w:val="60574E"/>
          <w:sz w:val="24"/>
          <w:szCs w:val="24"/>
          <w:lang w:val="es-ES" w:eastAsia="es-MX"/>
        </w:rPr>
        <w:t xml:space="preserve">; y </w:t>
      </w:r>
      <w:r w:rsidRPr="00997CFC">
        <w:rPr>
          <w:rFonts w:ascii="Helvetica Neue" w:hAnsi="Helvetica Neue" w:eastAsia="Helvetica Neue" w:cs="Helvetica Neue"/>
          <w:b/>
          <w:bCs/>
          <w:color w:val="60574E"/>
          <w:sz w:val="24"/>
          <w:szCs w:val="24"/>
          <w:lang w:val="es-ES" w:eastAsia="es-MX"/>
        </w:rPr>
        <w:t>Profesional de Mantenimiento</w:t>
      </w:r>
      <w:r>
        <w:rPr>
          <w:rFonts w:ascii="Helvetica Neue" w:hAnsi="Helvetica Neue" w:eastAsia="Helvetica Neue" w:cs="Helvetica Neue"/>
          <w:b/>
          <w:bCs/>
          <w:color w:val="60574E"/>
          <w:sz w:val="24"/>
          <w:szCs w:val="24"/>
          <w:lang w:val="es-ES" w:eastAsia="es-MX"/>
        </w:rPr>
        <w:t xml:space="preserve">. </w:t>
      </w:r>
    </w:p>
    <w:p w:rsidRPr="00F8122B" w:rsidR="007F4E2E" w:rsidP="0084050D" w:rsidRDefault="007F4E2E" w14:paraId="67DEF7CA" w14:textId="6E840511">
      <w:pPr>
        <w:pStyle w:val="NormalWeb"/>
        <w:spacing w:before="0" w:beforeAutospacing="0" w:after="200" w:afterAutospacing="0"/>
        <w:jc w:val="both"/>
        <w:rPr>
          <w:rFonts w:ascii="Helvetica Neue" w:hAnsi="Helvetica Neue" w:eastAsia="Helvetica Neue" w:cs="Helvetica Neue"/>
          <w:b/>
          <w:color w:val="005675"/>
        </w:rPr>
      </w:pPr>
      <w:r w:rsidRPr="00F8122B">
        <w:rPr>
          <w:rFonts w:ascii="Helvetica Neue" w:hAnsi="Helvetica Neue" w:eastAsia="Helvetica Neue" w:cs="Helvetica Neue"/>
          <w:b/>
          <w:color w:val="005675"/>
        </w:rPr>
        <w:t>Mensajes</w:t>
      </w:r>
      <w:r w:rsidRPr="00F8122B" w:rsidR="003A1DDB">
        <w:rPr>
          <w:rFonts w:ascii="Helvetica Neue" w:hAnsi="Helvetica Neue" w:eastAsia="Helvetica Neue" w:cs="Helvetica Neue"/>
          <w:b/>
          <w:color w:val="005675"/>
        </w:rPr>
        <w:t xml:space="preserve"> Claves </w:t>
      </w:r>
    </w:p>
    <w:p w:rsidRPr="00F8122B" w:rsidR="00C6705F" w:rsidP="00135E96" w:rsidRDefault="00C6705F" w14:paraId="64A1AD03" w14:textId="77777777">
      <w:pPr>
        <w:autoSpaceDE w:val="0"/>
        <w:autoSpaceDN w:val="0"/>
        <w:adjustRightInd w:val="0"/>
        <w:spacing w:after="0" w:line="240" w:lineRule="auto"/>
        <w:jc w:val="both"/>
        <w:rPr>
          <w:rFonts w:ascii="Helvetica Neue" w:hAnsi="Helvetica Neue" w:eastAsia="Helvetica Neue" w:cs="Helvetica Neue"/>
          <w:color w:val="60574E"/>
          <w:sz w:val="24"/>
          <w:szCs w:val="24"/>
          <w:lang w:val="es-ES_tradnl" w:eastAsia="es-MX"/>
        </w:rPr>
      </w:pPr>
    </w:p>
    <w:p w:rsidR="00550345" w:rsidP="274E33E4" w:rsidRDefault="00550345" w14:paraId="4F0BDFF4" w14:textId="3AFF670D">
      <w:pPr>
        <w:autoSpaceDE w:val="0"/>
        <w:autoSpaceDN w:val="0"/>
        <w:adjustRightInd w:val="0"/>
        <w:spacing w:after="0" w:line="240" w:lineRule="auto"/>
        <w:jc w:val="both"/>
        <w:rPr>
          <w:rFonts w:ascii="Helvetica Neue" w:hAnsi="Helvetica Neue" w:eastAsia="Helvetica Neue" w:cs="Helvetica Neue"/>
          <w:color w:val="60574E"/>
          <w:sz w:val="24"/>
          <w:szCs w:val="24"/>
          <w:lang w:val="es-ES" w:eastAsia="es-MX"/>
        </w:rPr>
      </w:pPr>
      <w:r w:rsidRPr="274E33E4" w:rsidR="274E33E4">
        <w:rPr>
          <w:rFonts w:ascii="Helvetica Neue" w:hAnsi="Helvetica Neue" w:eastAsia="Helvetica Neue" w:cs="Helvetica Neue"/>
          <w:color w:val="60574E"/>
          <w:sz w:val="24"/>
          <w:szCs w:val="24"/>
          <w:lang w:val="es-ES" w:eastAsia="es-MX"/>
        </w:rPr>
        <w:t>Desagregar los resultados nacionales a nivel regional, es un ejercicio que hacemos por primera vez, y vemos que la información que nos entrega es de mucha utilidad. En términos generales, los resultados nos muestran tres buenas noticias, y tres desafíos importantes:</w:t>
      </w:r>
    </w:p>
    <w:p w:rsidR="00342162" w:rsidP="00550345" w:rsidRDefault="00342162" w14:paraId="11D2676B" w14:textId="77777777">
      <w:pPr>
        <w:autoSpaceDE w:val="0"/>
        <w:autoSpaceDN w:val="0"/>
        <w:adjustRightInd w:val="0"/>
        <w:spacing w:after="0" w:line="240" w:lineRule="auto"/>
        <w:jc w:val="both"/>
        <w:rPr>
          <w:rFonts w:ascii="Helvetica Neue" w:hAnsi="Helvetica Neue" w:eastAsia="Helvetica Neue" w:cs="Helvetica Neue"/>
          <w:color w:val="60574E"/>
          <w:sz w:val="24"/>
          <w:szCs w:val="24"/>
          <w:lang w:val="es-ES_tradnl" w:eastAsia="es-MX"/>
        </w:rPr>
      </w:pPr>
    </w:p>
    <w:p w:rsidRPr="00F8122B" w:rsidR="00342162" w:rsidP="274E33E4" w:rsidRDefault="00342162" w14:paraId="110D154D" w14:textId="2E6A4A12">
      <w:pPr>
        <w:pStyle w:val="ListParagraph"/>
        <w:numPr>
          <w:ilvl w:val="0"/>
          <w:numId w:val="18"/>
        </w:numPr>
        <w:autoSpaceDE w:val="0"/>
        <w:autoSpaceDN w:val="0"/>
        <w:adjustRightInd w:val="0"/>
        <w:spacing w:after="0" w:line="240" w:lineRule="auto"/>
        <w:jc w:val="both"/>
        <w:rPr>
          <w:rFonts w:ascii="Helvetica Neue" w:hAnsi="Helvetica Neue" w:eastAsia="Helvetica Neue" w:cs="Helvetica Neue"/>
          <w:color w:val="60574E"/>
          <w:sz w:val="24"/>
          <w:szCs w:val="24"/>
          <w:lang w:val="es-ES" w:eastAsia="es-MX"/>
        </w:rPr>
      </w:pPr>
      <w:r w:rsidRPr="274E33E4" w:rsidR="274E33E4">
        <w:rPr>
          <w:rFonts w:ascii="Helvetica Neue" w:hAnsi="Helvetica Neue" w:eastAsia="Helvetica Neue" w:cs="Helvetica Neue"/>
          <w:b w:val="1"/>
          <w:bCs w:val="1"/>
          <w:color w:val="60574E"/>
          <w:sz w:val="24"/>
          <w:szCs w:val="24"/>
          <w:lang w:val="es-ES" w:eastAsia="es-MX"/>
        </w:rPr>
        <w:t>Primera buena noticia:</w:t>
      </w:r>
      <w:r w:rsidRPr="274E33E4" w:rsidR="274E33E4">
        <w:rPr>
          <w:rFonts w:ascii="Helvetica Neue" w:hAnsi="Helvetica Neue" w:eastAsia="Helvetica Neue" w:cs="Helvetica Neue"/>
          <w:color w:val="60574E"/>
          <w:sz w:val="24"/>
          <w:szCs w:val="24"/>
          <w:lang w:val="es-ES" w:eastAsia="es-MX"/>
        </w:rPr>
        <w:t xml:space="preserve"> El empleo minero a nivel nacional está creciendo (después de la contracción del 2016), y está creciendo con más fuerza en la región de Coquimbo que en las otras regiones mineras. Esto está relacionado con los nuevos proyectos que están surgiendo en la región, siendo una importante fuente de empleo. </w:t>
      </w:r>
    </w:p>
    <w:p w:rsidRPr="00F8122B" w:rsidR="00342162" w:rsidP="274E33E4" w:rsidRDefault="00342162" w14:paraId="3DF6F753" w14:textId="621AD610">
      <w:pPr>
        <w:pStyle w:val="NormalWeb"/>
        <w:numPr>
          <w:ilvl w:val="0"/>
          <w:numId w:val="19"/>
        </w:numPr>
        <w:spacing w:before="0" w:beforeAutospacing="off" w:after="0" w:afterAutospacing="off"/>
        <w:jc w:val="both"/>
        <w:textAlignment w:val="baseline"/>
        <w:rPr>
          <w:rFonts w:ascii="Helvetica Neue" w:hAnsi="Helvetica Neue" w:eastAsia="Helvetica Neue" w:cs="Helvetica Neue"/>
          <w:color w:val="60574E"/>
          <w:lang w:val="es-ES" w:eastAsia="es-MX"/>
        </w:rPr>
      </w:pPr>
      <w:r w:rsidRPr="274E33E4" w:rsidR="274E33E4">
        <w:rPr>
          <w:rFonts w:ascii="Helvetica Neue" w:hAnsi="Helvetica Neue" w:eastAsia="Helvetica Neue" w:cs="Helvetica Neue"/>
          <w:b w:val="1"/>
          <w:bCs w:val="1"/>
          <w:color w:val="60574E"/>
          <w:lang w:val="es-ES" w:eastAsia="es-MX"/>
        </w:rPr>
        <w:t>Segunda buena noticia:</w:t>
      </w:r>
      <w:r w:rsidRPr="274E33E4" w:rsidR="274E33E4">
        <w:rPr>
          <w:rFonts w:ascii="Helvetica Neue" w:hAnsi="Helvetica Neue" w:eastAsia="Helvetica Neue" w:cs="Helvetica Neue"/>
          <w:color w:val="60574E"/>
          <w:lang w:val="es-ES" w:eastAsia="es-MX"/>
        </w:rPr>
        <w:t xml:space="preserve"> En la región de Coquimbo el empleo local minero es mayoritario, y está por sobre el resto de las regiones mineras. </w:t>
      </w:r>
    </w:p>
    <w:p w:rsidRPr="00DA60A1" w:rsidR="00A66E4B" w:rsidP="00A66E4B" w:rsidRDefault="00342162" w14:paraId="3A84C168" w14:textId="77777777">
      <w:pPr>
        <w:pStyle w:val="NormalWeb"/>
        <w:numPr>
          <w:ilvl w:val="0"/>
          <w:numId w:val="19"/>
        </w:numPr>
        <w:spacing w:before="0" w:beforeAutospacing="0" w:after="0" w:afterAutospacing="0"/>
        <w:jc w:val="both"/>
        <w:textAlignment w:val="baseline"/>
        <w:rPr>
          <w:rFonts w:ascii="Helvetica Neue" w:hAnsi="Helvetica Neue" w:eastAsia="Helvetica Neue" w:cs="Helvetica Neue"/>
          <w:color w:val="60574E"/>
          <w:lang w:val="es-ES" w:eastAsia="es-MX"/>
        </w:rPr>
      </w:pPr>
      <w:r w:rsidRPr="00F8122B">
        <w:rPr>
          <w:rFonts w:ascii="Helvetica Neue" w:hAnsi="Helvetica Neue" w:eastAsia="Helvetica Neue" w:cs="Helvetica Neue"/>
          <w:b/>
          <w:bCs/>
          <w:color w:val="60574E"/>
          <w:lang w:val="es-ES_tradnl" w:eastAsia="es-MX"/>
        </w:rPr>
        <w:t>Tercera buena noticia:</w:t>
      </w:r>
      <w:r w:rsidRPr="00F8122B">
        <w:rPr>
          <w:rFonts w:ascii="Helvetica Neue" w:hAnsi="Helvetica Neue" w:eastAsia="Helvetica Neue" w:cs="Helvetica Neue"/>
          <w:color w:val="60574E"/>
          <w:lang w:val="es-ES_tradnl" w:eastAsia="es-MX"/>
        </w:rPr>
        <w:t xml:space="preserve"> </w:t>
      </w:r>
      <w:r w:rsidRPr="4B0C6A62" w:rsidR="00A66E4B">
        <w:rPr>
          <w:rFonts w:ascii="Helvetica Neue" w:hAnsi="Helvetica Neue" w:eastAsia="Helvetica Neue" w:cs="Helvetica Neue"/>
          <w:color w:val="60574E"/>
          <w:lang w:val="es-ES" w:eastAsia="es-MX"/>
        </w:rPr>
        <w:t xml:space="preserve">La participación del empleo femenino en la minería a nivel nacional y regional está creciendo. Asimismo, la participación de mujeres en cargos de liderazgo. </w:t>
      </w:r>
    </w:p>
    <w:p w:rsidRPr="00B372B2" w:rsidR="00550345" w:rsidP="00135E96" w:rsidRDefault="00550345" w14:paraId="7C226865" w14:textId="77777777">
      <w:pPr>
        <w:autoSpaceDE w:val="0"/>
        <w:autoSpaceDN w:val="0"/>
        <w:adjustRightInd w:val="0"/>
        <w:spacing w:after="0" w:line="240" w:lineRule="auto"/>
        <w:jc w:val="both"/>
        <w:rPr>
          <w:rFonts w:ascii="Helvetica Neue" w:hAnsi="Helvetica Neue" w:eastAsia="Helvetica Neue" w:cs="Helvetica Neue"/>
          <w:color w:val="60574E"/>
          <w:sz w:val="24"/>
          <w:szCs w:val="24"/>
          <w:lang w:eastAsia="es-MX"/>
        </w:rPr>
      </w:pPr>
    </w:p>
    <w:p w:rsidR="4B0C6A62" w:rsidP="4B0C6A62" w:rsidRDefault="4B0C6A62" w14:paraId="3D6464BC" w14:textId="12EC06F3">
      <w:pPr>
        <w:spacing w:after="0" w:line="240" w:lineRule="auto"/>
        <w:jc w:val="both"/>
        <w:rPr>
          <w:rFonts w:ascii="Helvetica Neue" w:hAnsi="Helvetica Neue"/>
          <w:color w:val="60574E"/>
          <w:sz w:val="24"/>
          <w:szCs w:val="24"/>
        </w:rPr>
      </w:pPr>
    </w:p>
    <w:p w:rsidRPr="00F8122B" w:rsidR="00FD56F1" w:rsidP="4B0C6A62" w:rsidRDefault="00FD56F1" w14:paraId="7F6D974A" w14:textId="485F0DA5">
      <w:pPr>
        <w:autoSpaceDE w:val="0"/>
        <w:autoSpaceDN w:val="0"/>
        <w:adjustRightInd w:val="0"/>
        <w:spacing w:after="0" w:line="240" w:lineRule="auto"/>
        <w:jc w:val="both"/>
        <w:rPr>
          <w:rFonts w:ascii="Helvetica Neue" w:hAnsi="Helvetica Neue" w:eastAsia="Helvetica Neue" w:cs="Helvetica Neue"/>
          <w:color w:val="60574E"/>
          <w:sz w:val="24"/>
          <w:szCs w:val="24"/>
          <w:lang w:val="es-ES" w:eastAsia="es-MX"/>
        </w:rPr>
      </w:pPr>
      <w:r w:rsidRPr="00F8122B">
        <w:rPr>
          <w:rFonts w:ascii="Helvetica Neue" w:hAnsi="Helvetica Neue"/>
          <w:color w:val="60574E"/>
          <w:sz w:val="24"/>
          <w:szCs w:val="24"/>
          <w:shd w:val="clear" w:color="auto" w:fill="FFFFFF"/>
        </w:rPr>
        <w:t>Hay</w:t>
      </w:r>
      <w:r w:rsidR="004C30F3">
        <w:rPr>
          <w:rFonts w:ascii="Helvetica Neue" w:hAnsi="Helvetica Neue"/>
          <w:b w:val="1"/>
          <w:bCs w:val="1"/>
          <w:color w:val="60574E"/>
          <w:sz w:val="24"/>
          <w:szCs w:val="24"/>
          <w:shd w:val="clear" w:color="auto" w:fill="FFFFFF"/>
        </w:rPr>
        <w:t xml:space="preserve"> </w:t>
      </w:r>
      <w:r w:rsidRPr="00F8122B">
        <w:rPr>
          <w:rFonts w:ascii="Helvetica Neue" w:hAnsi="Helvetica Neue"/>
          <w:b w:val="1"/>
          <w:bCs w:val="1"/>
          <w:color w:val="60574E"/>
          <w:sz w:val="24"/>
          <w:szCs w:val="24"/>
          <w:shd w:val="clear" w:color="auto" w:fill="FFFFFF"/>
        </w:rPr>
        <w:t>desafíos importantes</w:t>
      </w:r>
      <w:r w:rsidRPr="00F8122B">
        <w:rPr>
          <w:rFonts w:ascii="Helvetica Neue" w:hAnsi="Helvetica Neue"/>
          <w:color w:val="60574E"/>
          <w:sz w:val="24"/>
          <w:szCs w:val="24"/>
          <w:shd w:val="clear" w:color="auto" w:fill="FFFFFF"/>
        </w:rPr>
        <w:t xml:space="preserve"> para la región producto de este crecimiento en el empleo. Estos desafíos son los siguientes: </w:t>
      </w:r>
    </w:p>
    <w:p w:rsidRPr="00BB0070" w:rsidR="003C6F1A" w:rsidP="00BB0070" w:rsidRDefault="003C6F1A" w14:paraId="379F3F18" w14:textId="77777777">
      <w:pPr>
        <w:autoSpaceDE w:val="0"/>
        <w:autoSpaceDN w:val="0"/>
        <w:adjustRightInd w:val="0"/>
        <w:spacing w:after="0" w:line="240" w:lineRule="auto"/>
        <w:jc w:val="both"/>
        <w:rPr>
          <w:rFonts w:ascii="Helvetica Neue" w:hAnsi="Helvetica Neue" w:eastAsia="Helvetica Neue" w:cs="Helvetica Neue"/>
          <w:color w:val="60574E"/>
          <w:sz w:val="24"/>
          <w:szCs w:val="24"/>
          <w:lang w:val="es-ES_tradnl" w:eastAsia="es-MX"/>
        </w:rPr>
      </w:pPr>
    </w:p>
    <w:p w:rsidR="006535AB" w:rsidP="274E33E4" w:rsidRDefault="005A4B5F" w14:paraId="347B9F55" w14:textId="5A968B81">
      <w:pPr>
        <w:pStyle w:val="ListParagraph"/>
        <w:numPr>
          <w:ilvl w:val="0"/>
          <w:numId w:val="19"/>
        </w:numPr>
        <w:autoSpaceDE w:val="0"/>
        <w:autoSpaceDN w:val="0"/>
        <w:adjustRightInd w:val="0"/>
        <w:spacing w:after="0" w:line="240" w:lineRule="auto"/>
        <w:jc w:val="both"/>
        <w:rPr>
          <w:rFonts w:ascii="Helvetica Neue" w:hAnsi="Helvetica Neue" w:eastAsia="Helvetica Neue" w:cs="Helvetica Neue"/>
          <w:color w:val="60574E"/>
          <w:sz w:val="24"/>
          <w:szCs w:val="24"/>
          <w:lang w:val="es-ES" w:eastAsia="es-MX"/>
        </w:rPr>
      </w:pPr>
      <w:r w:rsidRPr="274E33E4" w:rsidR="274E33E4">
        <w:rPr>
          <w:rFonts w:ascii="Helvetica Neue" w:hAnsi="Helvetica Neue" w:eastAsia="Helvetica Neue" w:cs="Helvetica Neue"/>
          <w:color w:val="60574E"/>
          <w:sz w:val="24"/>
          <w:szCs w:val="24"/>
          <w:lang w:val="es-ES" w:eastAsia="es-MX"/>
        </w:rPr>
        <w:t xml:space="preserve">En la región de Coquimbo son menos mujeres las que están optando por especialidades EMTP afines a la minería, cifra que esta por debajo de otras regiones mineras, siendo un desafío aumentar estos indicadores de atracción que son importantes para incorporar a más mujeres al sector. </w:t>
      </w:r>
      <w:r w:rsidRPr="274E33E4" w:rsidR="274E33E4">
        <w:rPr>
          <w:rFonts w:ascii="Helvetica Neue" w:hAnsi="Helvetica Neue" w:eastAsia="Helvetica Neue" w:cs="Helvetica Neue"/>
          <w:color w:val="60574E"/>
          <w:sz w:val="24"/>
          <w:szCs w:val="24"/>
          <w:lang w:val="es-ES" w:eastAsia="es-MX"/>
        </w:rPr>
        <w:t xml:space="preserve">Esta acción puede tener un impacto directo sobre el empleo minero femenino.  El foco debe </w:t>
      </w:r>
      <w:r w:rsidRPr="274E33E4" w:rsidR="274E33E4">
        <w:rPr>
          <w:rFonts w:ascii="Helvetica Neue" w:hAnsi="Helvetica Neue" w:eastAsia="Helvetica Neue" w:cs="Helvetica Neue"/>
          <w:color w:val="60574E"/>
          <w:sz w:val="24"/>
          <w:szCs w:val="24"/>
          <w:lang w:val="es-ES" w:eastAsia="es-MX"/>
        </w:rPr>
        <w:t>estar puesto en los perfiles que más demandará la región en la próxima década: Operador/a de equipos móviles; Supervisor/a de Mantenimiento; y Profesional de Mantenimiento.</w:t>
      </w:r>
    </w:p>
    <w:p w:rsidR="00084ED4" w:rsidP="274E33E4" w:rsidRDefault="00084ED4" w14:paraId="500C1286" w14:textId="77777777" w14:noSpellErr="1">
      <w:pPr>
        <w:autoSpaceDE w:val="0"/>
        <w:autoSpaceDN w:val="0"/>
        <w:adjustRightInd w:val="0"/>
        <w:spacing w:after="0" w:line="240" w:lineRule="auto"/>
        <w:jc w:val="both"/>
        <w:rPr>
          <w:rFonts w:ascii="Helvetica Neue" w:hAnsi="Helvetica Neue" w:eastAsia="Helvetica Neue" w:cs="Helvetica Neue"/>
          <w:color w:val="60574E"/>
          <w:sz w:val="24"/>
          <w:szCs w:val="24"/>
          <w:lang w:val="es-ES" w:eastAsia="es-MX"/>
        </w:rPr>
      </w:pPr>
    </w:p>
    <w:p w:rsidRPr="004C30F3" w:rsidR="004C30F3" w:rsidP="00445AB2" w:rsidRDefault="00084ED4" w14:paraId="269785E2" w14:textId="77777777">
      <w:pPr>
        <w:pStyle w:val="ListParagraph"/>
        <w:numPr>
          <w:ilvl w:val="0"/>
          <w:numId w:val="19"/>
        </w:numPr>
        <w:autoSpaceDE w:val="0"/>
        <w:autoSpaceDN w:val="0"/>
        <w:adjustRightInd w:val="0"/>
        <w:spacing w:after="0" w:line="240" w:lineRule="auto"/>
        <w:jc w:val="both"/>
        <w:rPr>
          <w:rFonts w:eastAsiaTheme="minorEastAsia"/>
          <w:color w:val="60574E"/>
          <w:lang w:val="es-ES" w:eastAsia="es-MX"/>
        </w:rPr>
      </w:pPr>
      <w:r w:rsidRPr="004C30F3">
        <w:rPr>
          <w:rFonts w:ascii="Helvetica Neue" w:hAnsi="Helvetica Neue" w:eastAsia="Helvetica Neue" w:cs="Helvetica Neue"/>
          <w:color w:val="60574E"/>
          <w:sz w:val="24"/>
          <w:szCs w:val="24"/>
          <w:lang w:val="es-ES_tradnl" w:eastAsia="es-MX"/>
        </w:rPr>
        <w:t xml:space="preserve">El sistema formativo de la región, responsable de generar los talentos para atender esta creciente demanda, tiene indicadores de titulación por debajo del promedio nacional. Este es un desafío tanto para las instituciones formativas, como para las empresas del sector, ya que uno de los elementos clave para la que un estudiante se pueda titular, son los cupos de prácticas, que dependen de la cantidad de cupos que </w:t>
      </w:r>
      <w:proofErr w:type="spellStart"/>
      <w:r w:rsidRPr="004C30F3">
        <w:rPr>
          <w:rFonts w:ascii="Helvetica Neue" w:hAnsi="Helvetica Neue" w:eastAsia="Helvetica Neue" w:cs="Helvetica Neue"/>
          <w:color w:val="60574E"/>
          <w:sz w:val="24"/>
          <w:szCs w:val="24"/>
          <w:lang w:val="es-ES_tradnl" w:eastAsia="es-MX"/>
        </w:rPr>
        <w:t>disponibilicen</w:t>
      </w:r>
      <w:proofErr w:type="spellEnd"/>
      <w:r w:rsidRPr="004C30F3">
        <w:rPr>
          <w:rFonts w:ascii="Helvetica Neue" w:hAnsi="Helvetica Neue" w:eastAsia="Helvetica Neue" w:cs="Helvetica Neue"/>
          <w:color w:val="60574E"/>
          <w:sz w:val="24"/>
          <w:szCs w:val="24"/>
          <w:lang w:val="es-ES_tradnl" w:eastAsia="es-MX"/>
        </w:rPr>
        <w:t xml:space="preserve"> las empresas. </w:t>
      </w:r>
    </w:p>
    <w:p w:rsidRPr="004C30F3" w:rsidR="004C30F3" w:rsidP="004C30F3" w:rsidRDefault="004C30F3" w14:paraId="1DF7E74D" w14:textId="77777777">
      <w:pPr>
        <w:pStyle w:val="ListParagraph"/>
        <w:rPr>
          <w:rFonts w:ascii="Helvetica Neue" w:hAnsi="Helvetica Neue" w:eastAsia="Helvetica Neue" w:cs="Helvetica Neue"/>
          <w:color w:val="60574E"/>
          <w:lang w:val="es-ES" w:eastAsia="es-MX"/>
        </w:rPr>
      </w:pPr>
    </w:p>
    <w:p w:rsidRPr="004C30F3" w:rsidR="00FD56F1" w:rsidP="274E33E4" w:rsidRDefault="009C0384" w14:paraId="35A5C213" w14:textId="55332822" w14:noSpellErr="1">
      <w:pPr>
        <w:pStyle w:val="ListParagraph"/>
        <w:numPr>
          <w:ilvl w:val="0"/>
          <w:numId w:val="19"/>
        </w:numPr>
        <w:autoSpaceDE w:val="0"/>
        <w:autoSpaceDN w:val="0"/>
        <w:adjustRightInd w:val="0"/>
        <w:spacing w:after="0" w:line="240" w:lineRule="auto"/>
        <w:jc w:val="both"/>
        <w:rPr>
          <w:rFonts w:ascii="Helvetica Neue" w:hAnsi="Helvetica Neue" w:eastAsia="Helvetica Neue" w:cs="Helvetica Neue"/>
          <w:color w:val="60574E"/>
          <w:sz w:val="24"/>
          <w:szCs w:val="24"/>
          <w:lang w:val="es-ES" w:eastAsia="es-MX"/>
        </w:rPr>
      </w:pPr>
      <w:r w:rsidRPr="274E33E4" w:rsidR="274E33E4">
        <w:rPr>
          <w:rFonts w:ascii="Helvetica Neue" w:hAnsi="Helvetica Neue" w:eastAsia="Helvetica Neue" w:cs="Helvetica Neue"/>
          <w:color w:val="60574E"/>
          <w:sz w:val="24"/>
          <w:szCs w:val="24"/>
          <w:lang w:val="es-ES" w:eastAsia="es-MX"/>
        </w:rPr>
        <w:t>Asimismo</w:t>
      </w:r>
      <w:r w:rsidRPr="274E33E4" w:rsidR="274E33E4">
        <w:rPr>
          <w:rFonts w:ascii="Helvetica Neue" w:hAnsi="Helvetica Neue" w:eastAsia="Helvetica Neue" w:cs="Helvetica Neue"/>
          <w:color w:val="60574E"/>
          <w:sz w:val="24"/>
          <w:szCs w:val="24"/>
          <w:lang w:val="es-ES" w:eastAsia="es-MX"/>
        </w:rPr>
        <w:t>, se</w:t>
      </w:r>
      <w:r w:rsidRPr="274E33E4" w:rsidR="274E33E4">
        <w:rPr>
          <w:rFonts w:ascii="Helvetica Neue" w:hAnsi="Helvetica Neue" w:eastAsia="Helvetica Neue" w:cs="Helvetica Neue"/>
          <w:color w:val="60574E"/>
          <w:lang w:val="es-ES" w:eastAsia="es-MX"/>
        </w:rPr>
        <w:t xml:space="preserve"> </w:t>
      </w:r>
      <w:r w:rsidRPr="274E33E4" w:rsidR="274E33E4">
        <w:rPr>
          <w:rFonts w:ascii="Helvetica Neue" w:hAnsi="Helvetica Neue" w:eastAsia="Helvetica Neue" w:cs="Helvetica Neue"/>
          <w:color w:val="60574E"/>
          <w:sz w:val="24"/>
          <w:szCs w:val="24"/>
          <w:lang w:val="es-ES" w:eastAsia="es-MX"/>
        </w:rPr>
        <w:t xml:space="preserve">requiere potenciar que más entidades de formación de la región obtengan su Sello de Calidad CCM, de este modo la región podrá contar con una mayor oferta de </w:t>
      </w:r>
      <w:r w:rsidRPr="274E33E4" w:rsidR="274E33E4">
        <w:rPr>
          <w:rFonts w:ascii="Helvetica Neue" w:hAnsi="Helvetica Neue" w:eastAsia="Helvetica Neue" w:cs="Helvetica Neue"/>
          <w:color w:val="60574E"/>
          <w:sz w:val="24"/>
          <w:szCs w:val="24"/>
          <w:lang w:val="es-ES" w:eastAsia="es-MX"/>
        </w:rPr>
        <w:t>n</w:t>
      </w:r>
      <w:r w:rsidRPr="274E33E4" w:rsidR="274E33E4">
        <w:rPr>
          <w:rFonts w:ascii="Helvetica Neue" w:hAnsi="Helvetica Neue" w:eastAsia="Helvetica Neue" w:cs="Helvetica Neue"/>
          <w:color w:val="60574E"/>
          <w:sz w:val="24"/>
          <w:szCs w:val="24"/>
          <w:lang w:val="es-ES" w:eastAsia="es-MX"/>
        </w:rPr>
        <w:t>uevos</w:t>
      </w:r>
      <w:r w:rsidRPr="274E33E4" w:rsidR="274E33E4">
        <w:rPr>
          <w:rFonts w:ascii="Helvetica Neue" w:hAnsi="Helvetica Neue" w:eastAsia="Helvetica Neue" w:cs="Helvetica Neue"/>
          <w:color w:val="60574E"/>
          <w:sz w:val="24"/>
          <w:szCs w:val="24"/>
          <w:lang w:val="es-ES" w:eastAsia="es-MX"/>
        </w:rPr>
        <w:t xml:space="preserve"> </w:t>
      </w:r>
      <w:r w:rsidRPr="274E33E4" w:rsidR="274E33E4">
        <w:rPr>
          <w:rFonts w:ascii="Helvetica Neue" w:hAnsi="Helvetica Neue" w:eastAsia="Helvetica Neue" w:cs="Helvetica Neue"/>
          <w:color w:val="60574E"/>
          <w:sz w:val="24"/>
          <w:szCs w:val="24"/>
          <w:lang w:val="es-ES" w:eastAsia="es-MX"/>
        </w:rPr>
        <w:t xml:space="preserve">talentos con las competencias y habilidades vinculadas al Marco de Cualificaciones para la Minería y requeridas por la industria. </w:t>
      </w:r>
    </w:p>
    <w:p w:rsidRPr="00F8122B" w:rsidR="00D01D28" w:rsidP="00D01D28" w:rsidRDefault="00D01D28" w14:paraId="3AA93E82" w14:textId="77777777">
      <w:pPr>
        <w:pStyle w:val="NormalWeb"/>
        <w:autoSpaceDE w:val="0"/>
        <w:autoSpaceDN w:val="0"/>
        <w:adjustRightInd w:val="0"/>
        <w:spacing w:before="0" w:beforeAutospacing="0" w:after="0" w:afterAutospacing="0"/>
        <w:ind w:left="720"/>
        <w:jc w:val="both"/>
        <w:rPr>
          <w:rFonts w:asciiTheme="minorHAnsi" w:hAnsiTheme="minorHAnsi" w:eastAsiaTheme="minorEastAsia" w:cstheme="minorBidi"/>
          <w:color w:val="60574E"/>
          <w:lang w:val="es-ES" w:eastAsia="es-MX"/>
        </w:rPr>
      </w:pPr>
    </w:p>
    <w:p w:rsidRPr="00D85E84" w:rsidR="00745940" w:rsidP="4B0C6A62" w:rsidRDefault="4B0C6A62" w14:paraId="07E83B2E" w14:textId="3CC9DDC6">
      <w:pPr>
        <w:pStyle w:val="NormalWeb"/>
        <w:numPr>
          <w:ilvl w:val="0"/>
          <w:numId w:val="19"/>
        </w:numPr>
        <w:spacing w:before="0" w:beforeAutospacing="0" w:after="0" w:afterAutospacing="0"/>
        <w:jc w:val="both"/>
        <w:textAlignment w:val="baseline"/>
        <w:rPr>
          <w:rFonts w:ascii="Helvetica Neue" w:hAnsi="Helvetica Neue" w:eastAsia="Helvetica Neue" w:cs="Helvetica Neue"/>
          <w:color w:val="60574E"/>
          <w:lang w:val="es-ES" w:eastAsia="es-MX"/>
        </w:rPr>
      </w:pPr>
      <w:r w:rsidRPr="4B0C6A62">
        <w:rPr>
          <w:rFonts w:ascii="Helvetica Neue" w:hAnsi="Helvetica Neue" w:eastAsia="Helvetica Neue" w:cs="Helvetica Neue"/>
          <w:color w:val="60574E"/>
          <w:lang w:val="es-ES" w:eastAsia="es-MX"/>
        </w:rPr>
        <w:t>Además, resulta clave continuar incorporando a más mujeres en la industria minera para alcanzar cifras cercanas al promedio nacional. Por lo que es relevante fomentar que más empresas (mineras y proveedoras) de la región establezcan metas concretas que permitan aumentar el ingreso y retención de mujeres en la minería, por ejemplo, definiendo planes de acción con foco en los perfiles de Operadoras y Mantenedoras, donde se observan las tasas más bajas de participación de mujeres.</w:t>
      </w:r>
    </w:p>
    <w:p w:rsidR="00D151B5" w:rsidP="00812417" w:rsidRDefault="00D151B5" w14:paraId="2ADA92E5" w14:textId="1E421E41">
      <w:pPr>
        <w:pStyle w:val="NormalWeb"/>
        <w:spacing w:before="0" w:after="200"/>
        <w:jc w:val="both"/>
      </w:pPr>
    </w:p>
    <w:p w:rsidR="274E33E4" w:rsidP="274E33E4" w:rsidRDefault="274E33E4" w14:paraId="5FFBB8A8" w14:textId="0991DA27">
      <w:pPr>
        <w:pStyle w:val="NormalWeb"/>
        <w:spacing w:before="0" w:after="200"/>
        <w:jc w:val="both"/>
      </w:pPr>
    </w:p>
    <w:p w:rsidR="274E33E4" w:rsidP="274E33E4" w:rsidRDefault="274E33E4" w14:paraId="60C08BEA" w14:textId="5CE022FA">
      <w:pPr>
        <w:pStyle w:val="NormalWeb"/>
        <w:spacing w:before="0" w:after="200"/>
        <w:jc w:val="both"/>
        <w:rPr>
          <w:rFonts w:ascii="Helvetica Neue" w:hAnsi="Helvetica Neue" w:eastAsia="Helvetica Neue" w:cs="Helvetica Neue"/>
        </w:rPr>
      </w:pPr>
      <w:r w:rsidRPr="274E33E4" w:rsidR="274E33E4">
        <w:rPr>
          <w:rFonts w:ascii="Helvetica Neue" w:hAnsi="Helvetica Neue" w:eastAsia="Helvetica Neue" w:cs="Helvetica Neue"/>
        </w:rPr>
        <w:t xml:space="preserve">Para conocer el Estudio de Fuerza Laboral de la Gran Minería Chilena 2021-2030 (EFL 2021) y los diagnósticos de las regiones, ingresa a </w:t>
      </w:r>
      <w:hyperlink r:id="R2e8d7916e558422c">
        <w:r w:rsidRPr="274E33E4" w:rsidR="274E33E4">
          <w:rPr>
            <w:rStyle w:val="Hyperlink"/>
            <w:rFonts w:ascii="Helvetica Neue" w:hAnsi="Helvetica Neue" w:eastAsia="Helvetica Neue" w:cs="Helvetica Neue"/>
          </w:rPr>
          <w:t>https://www.ccm.cl/estudio-fuerza-laboral/</w:t>
        </w:r>
      </w:hyperlink>
      <w:r w:rsidRPr="274E33E4" w:rsidR="274E33E4">
        <w:rPr>
          <w:rFonts w:ascii="Helvetica Neue" w:hAnsi="Helvetica Neue" w:eastAsia="Helvetica Neue" w:cs="Helvetica Neue"/>
        </w:rPr>
        <w:t xml:space="preserve"> </w:t>
      </w:r>
    </w:p>
    <w:sectPr w:rsidR="00D151B5">
      <w:headerReference w:type="default" r:id="rId7"/>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2DB" w:rsidP="00B64DBA" w:rsidRDefault="004C32DB" w14:paraId="793F3402" w14:textId="77777777">
      <w:pPr>
        <w:spacing w:after="0" w:line="240" w:lineRule="auto"/>
      </w:pPr>
      <w:r>
        <w:separator/>
      </w:r>
    </w:p>
  </w:endnote>
  <w:endnote w:type="continuationSeparator" w:id="0">
    <w:p w:rsidR="004C32DB" w:rsidP="00B64DBA" w:rsidRDefault="004C32DB" w14:paraId="10736AA9" w14:textId="77777777">
      <w:pPr>
        <w:spacing w:after="0" w:line="240" w:lineRule="auto"/>
      </w:pPr>
      <w:r>
        <w:continuationSeparator/>
      </w:r>
    </w:p>
  </w:endnote>
  <w:endnote w:type="continuationNotice" w:id="1">
    <w:p w:rsidR="004C32DB" w:rsidRDefault="004C32DB" w14:paraId="52134C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B0C6A62" w:rsidTr="4B0C6A62" w14:paraId="5DD2CAAC" w14:textId="77777777">
      <w:tc>
        <w:tcPr>
          <w:tcW w:w="2945" w:type="dxa"/>
        </w:tcPr>
        <w:p w:rsidR="4B0C6A62" w:rsidP="4B0C6A62" w:rsidRDefault="4B0C6A62" w14:paraId="3983A0A6" w14:textId="49B0045C">
          <w:pPr>
            <w:pStyle w:val="Header"/>
            <w:ind w:left="-115"/>
          </w:pPr>
        </w:p>
      </w:tc>
      <w:tc>
        <w:tcPr>
          <w:tcW w:w="2945" w:type="dxa"/>
        </w:tcPr>
        <w:p w:rsidR="4B0C6A62" w:rsidP="4B0C6A62" w:rsidRDefault="4B0C6A62" w14:paraId="1F85A952" w14:textId="3C84A0BC">
          <w:pPr>
            <w:pStyle w:val="Header"/>
            <w:jc w:val="center"/>
          </w:pPr>
        </w:p>
      </w:tc>
      <w:tc>
        <w:tcPr>
          <w:tcW w:w="2945" w:type="dxa"/>
        </w:tcPr>
        <w:p w:rsidR="4B0C6A62" w:rsidP="4B0C6A62" w:rsidRDefault="4B0C6A62" w14:paraId="50328C7E" w14:textId="2B0C9251">
          <w:pPr>
            <w:pStyle w:val="Header"/>
            <w:ind w:right="-115"/>
            <w:jc w:val="right"/>
          </w:pPr>
        </w:p>
      </w:tc>
    </w:tr>
  </w:tbl>
  <w:p w:rsidR="4B0C6A62" w:rsidP="4B0C6A62" w:rsidRDefault="4B0C6A62" w14:paraId="2C1EEF0A" w14:textId="2ECF5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2DB" w:rsidP="00B64DBA" w:rsidRDefault="004C32DB" w14:paraId="3388FF1D" w14:textId="77777777">
      <w:pPr>
        <w:spacing w:after="0" w:line="240" w:lineRule="auto"/>
      </w:pPr>
      <w:r>
        <w:separator/>
      </w:r>
    </w:p>
  </w:footnote>
  <w:footnote w:type="continuationSeparator" w:id="0">
    <w:p w:rsidR="004C32DB" w:rsidP="00B64DBA" w:rsidRDefault="004C32DB" w14:paraId="5657FB0D" w14:textId="77777777">
      <w:pPr>
        <w:spacing w:after="0" w:line="240" w:lineRule="auto"/>
      </w:pPr>
      <w:r>
        <w:continuationSeparator/>
      </w:r>
    </w:p>
  </w:footnote>
  <w:footnote w:type="continuationNotice" w:id="1">
    <w:p w:rsidR="004C32DB" w:rsidRDefault="004C32DB" w14:paraId="26FC8B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64DBA" w:rsidR="00B64DBA" w:rsidP="00013BAE" w:rsidRDefault="007F0180" w14:paraId="2488EF22" w14:textId="42DE3A47">
    <w:pPr>
      <w:pStyle w:val="Header"/>
      <w:jc w:val="right"/>
    </w:pPr>
    <w:r>
      <w:rPr>
        <w:noProof/>
      </w:rPr>
      <w:drawing>
        <wp:inline distT="0" distB="0" distL="0" distR="0" wp14:anchorId="626E9ADF" wp14:editId="48384397">
          <wp:extent cx="3130924" cy="665321"/>
          <wp:effectExtent l="0" t="0" r="0" b="0"/>
          <wp:docPr id="1421991987" name="Imagen 1421991987"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91987" name="Imagen 1421991987"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130924" cy="665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F31"/>
    <w:multiLevelType w:val="hybridMultilevel"/>
    <w:tmpl w:val="8BB64096"/>
    <w:lvl w:ilvl="0" w:tplc="0752306A">
      <w:start w:val="1"/>
      <w:numFmt w:val="bullet"/>
      <w:lvlText w:val="-"/>
      <w:lvlJc w:val="left"/>
      <w:pPr>
        <w:tabs>
          <w:tab w:val="num" w:pos="720"/>
        </w:tabs>
        <w:ind w:left="720" w:hanging="360"/>
      </w:pPr>
      <w:rPr>
        <w:rFonts w:hint="default" w:ascii="Times New Roman" w:hAnsi="Times New Roman"/>
      </w:rPr>
    </w:lvl>
    <w:lvl w:ilvl="1" w:tplc="D346B8B6" w:tentative="1">
      <w:start w:val="1"/>
      <w:numFmt w:val="bullet"/>
      <w:lvlText w:val="-"/>
      <w:lvlJc w:val="left"/>
      <w:pPr>
        <w:tabs>
          <w:tab w:val="num" w:pos="1440"/>
        </w:tabs>
        <w:ind w:left="1440" w:hanging="360"/>
      </w:pPr>
      <w:rPr>
        <w:rFonts w:hint="default" w:ascii="Times New Roman" w:hAnsi="Times New Roman"/>
      </w:rPr>
    </w:lvl>
    <w:lvl w:ilvl="2" w:tplc="A362663A" w:tentative="1">
      <w:start w:val="1"/>
      <w:numFmt w:val="bullet"/>
      <w:lvlText w:val="-"/>
      <w:lvlJc w:val="left"/>
      <w:pPr>
        <w:tabs>
          <w:tab w:val="num" w:pos="2160"/>
        </w:tabs>
        <w:ind w:left="2160" w:hanging="360"/>
      </w:pPr>
      <w:rPr>
        <w:rFonts w:hint="default" w:ascii="Times New Roman" w:hAnsi="Times New Roman"/>
      </w:rPr>
    </w:lvl>
    <w:lvl w:ilvl="3" w:tplc="4782D5FA" w:tentative="1">
      <w:start w:val="1"/>
      <w:numFmt w:val="bullet"/>
      <w:lvlText w:val="-"/>
      <w:lvlJc w:val="left"/>
      <w:pPr>
        <w:tabs>
          <w:tab w:val="num" w:pos="2880"/>
        </w:tabs>
        <w:ind w:left="2880" w:hanging="360"/>
      </w:pPr>
      <w:rPr>
        <w:rFonts w:hint="default" w:ascii="Times New Roman" w:hAnsi="Times New Roman"/>
      </w:rPr>
    </w:lvl>
    <w:lvl w:ilvl="4" w:tplc="90D4B458" w:tentative="1">
      <w:start w:val="1"/>
      <w:numFmt w:val="bullet"/>
      <w:lvlText w:val="-"/>
      <w:lvlJc w:val="left"/>
      <w:pPr>
        <w:tabs>
          <w:tab w:val="num" w:pos="3600"/>
        </w:tabs>
        <w:ind w:left="3600" w:hanging="360"/>
      </w:pPr>
      <w:rPr>
        <w:rFonts w:hint="default" w:ascii="Times New Roman" w:hAnsi="Times New Roman"/>
      </w:rPr>
    </w:lvl>
    <w:lvl w:ilvl="5" w:tplc="4456EE70" w:tentative="1">
      <w:start w:val="1"/>
      <w:numFmt w:val="bullet"/>
      <w:lvlText w:val="-"/>
      <w:lvlJc w:val="left"/>
      <w:pPr>
        <w:tabs>
          <w:tab w:val="num" w:pos="4320"/>
        </w:tabs>
        <w:ind w:left="4320" w:hanging="360"/>
      </w:pPr>
      <w:rPr>
        <w:rFonts w:hint="default" w:ascii="Times New Roman" w:hAnsi="Times New Roman"/>
      </w:rPr>
    </w:lvl>
    <w:lvl w:ilvl="6" w:tplc="F4A4C77A" w:tentative="1">
      <w:start w:val="1"/>
      <w:numFmt w:val="bullet"/>
      <w:lvlText w:val="-"/>
      <w:lvlJc w:val="left"/>
      <w:pPr>
        <w:tabs>
          <w:tab w:val="num" w:pos="5040"/>
        </w:tabs>
        <w:ind w:left="5040" w:hanging="360"/>
      </w:pPr>
      <w:rPr>
        <w:rFonts w:hint="default" w:ascii="Times New Roman" w:hAnsi="Times New Roman"/>
      </w:rPr>
    </w:lvl>
    <w:lvl w:ilvl="7" w:tplc="1A50DB1C" w:tentative="1">
      <w:start w:val="1"/>
      <w:numFmt w:val="bullet"/>
      <w:lvlText w:val="-"/>
      <w:lvlJc w:val="left"/>
      <w:pPr>
        <w:tabs>
          <w:tab w:val="num" w:pos="5760"/>
        </w:tabs>
        <w:ind w:left="5760" w:hanging="360"/>
      </w:pPr>
      <w:rPr>
        <w:rFonts w:hint="default" w:ascii="Times New Roman" w:hAnsi="Times New Roman"/>
      </w:rPr>
    </w:lvl>
    <w:lvl w:ilvl="8" w:tplc="6608B06E"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CE02BC3"/>
    <w:multiLevelType w:val="multilevel"/>
    <w:tmpl w:val="0C009D9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9517C6"/>
    <w:multiLevelType w:val="hybridMultilevel"/>
    <w:tmpl w:val="529EFDB0"/>
    <w:lvl w:ilvl="0" w:tplc="15EA298A">
      <w:start w:val="1"/>
      <w:numFmt w:val="bullet"/>
      <w:lvlText w:val="•"/>
      <w:lvlJc w:val="left"/>
      <w:pPr>
        <w:tabs>
          <w:tab w:val="num" w:pos="720"/>
        </w:tabs>
        <w:ind w:left="720" w:hanging="360"/>
      </w:pPr>
      <w:rPr>
        <w:rFonts w:hint="default" w:ascii="Arial" w:hAnsi="Arial"/>
      </w:rPr>
    </w:lvl>
    <w:lvl w:ilvl="1" w:tplc="F6D4C2B4" w:tentative="1">
      <w:start w:val="1"/>
      <w:numFmt w:val="bullet"/>
      <w:lvlText w:val="•"/>
      <w:lvlJc w:val="left"/>
      <w:pPr>
        <w:tabs>
          <w:tab w:val="num" w:pos="1440"/>
        </w:tabs>
        <w:ind w:left="1440" w:hanging="360"/>
      </w:pPr>
      <w:rPr>
        <w:rFonts w:hint="default" w:ascii="Arial" w:hAnsi="Arial"/>
      </w:rPr>
    </w:lvl>
    <w:lvl w:ilvl="2" w:tplc="F2AA2AE0" w:tentative="1">
      <w:start w:val="1"/>
      <w:numFmt w:val="bullet"/>
      <w:lvlText w:val="•"/>
      <w:lvlJc w:val="left"/>
      <w:pPr>
        <w:tabs>
          <w:tab w:val="num" w:pos="2160"/>
        </w:tabs>
        <w:ind w:left="2160" w:hanging="360"/>
      </w:pPr>
      <w:rPr>
        <w:rFonts w:hint="default" w:ascii="Arial" w:hAnsi="Arial"/>
      </w:rPr>
    </w:lvl>
    <w:lvl w:ilvl="3" w:tplc="50B4892C" w:tentative="1">
      <w:start w:val="1"/>
      <w:numFmt w:val="bullet"/>
      <w:lvlText w:val="•"/>
      <w:lvlJc w:val="left"/>
      <w:pPr>
        <w:tabs>
          <w:tab w:val="num" w:pos="2880"/>
        </w:tabs>
        <w:ind w:left="2880" w:hanging="360"/>
      </w:pPr>
      <w:rPr>
        <w:rFonts w:hint="default" w:ascii="Arial" w:hAnsi="Arial"/>
      </w:rPr>
    </w:lvl>
    <w:lvl w:ilvl="4" w:tplc="E4181A02" w:tentative="1">
      <w:start w:val="1"/>
      <w:numFmt w:val="bullet"/>
      <w:lvlText w:val="•"/>
      <w:lvlJc w:val="left"/>
      <w:pPr>
        <w:tabs>
          <w:tab w:val="num" w:pos="3600"/>
        </w:tabs>
        <w:ind w:left="3600" w:hanging="360"/>
      </w:pPr>
      <w:rPr>
        <w:rFonts w:hint="default" w:ascii="Arial" w:hAnsi="Arial"/>
      </w:rPr>
    </w:lvl>
    <w:lvl w:ilvl="5" w:tplc="34FACB3C" w:tentative="1">
      <w:start w:val="1"/>
      <w:numFmt w:val="bullet"/>
      <w:lvlText w:val="•"/>
      <w:lvlJc w:val="left"/>
      <w:pPr>
        <w:tabs>
          <w:tab w:val="num" w:pos="4320"/>
        </w:tabs>
        <w:ind w:left="4320" w:hanging="360"/>
      </w:pPr>
      <w:rPr>
        <w:rFonts w:hint="default" w:ascii="Arial" w:hAnsi="Arial"/>
      </w:rPr>
    </w:lvl>
    <w:lvl w:ilvl="6" w:tplc="71BE0D16" w:tentative="1">
      <w:start w:val="1"/>
      <w:numFmt w:val="bullet"/>
      <w:lvlText w:val="•"/>
      <w:lvlJc w:val="left"/>
      <w:pPr>
        <w:tabs>
          <w:tab w:val="num" w:pos="5040"/>
        </w:tabs>
        <w:ind w:left="5040" w:hanging="360"/>
      </w:pPr>
      <w:rPr>
        <w:rFonts w:hint="default" w:ascii="Arial" w:hAnsi="Arial"/>
      </w:rPr>
    </w:lvl>
    <w:lvl w:ilvl="7" w:tplc="770EBC02" w:tentative="1">
      <w:start w:val="1"/>
      <w:numFmt w:val="bullet"/>
      <w:lvlText w:val="•"/>
      <w:lvlJc w:val="left"/>
      <w:pPr>
        <w:tabs>
          <w:tab w:val="num" w:pos="5760"/>
        </w:tabs>
        <w:ind w:left="5760" w:hanging="360"/>
      </w:pPr>
      <w:rPr>
        <w:rFonts w:hint="default" w:ascii="Arial" w:hAnsi="Arial"/>
      </w:rPr>
    </w:lvl>
    <w:lvl w:ilvl="8" w:tplc="4036DB96"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9200E20"/>
    <w:multiLevelType w:val="hybridMultilevel"/>
    <w:tmpl w:val="19AA1258"/>
    <w:lvl w:ilvl="0" w:tplc="2BC46236">
      <w:start w:val="1"/>
      <w:numFmt w:val="bullet"/>
      <w:lvlText w:val="•"/>
      <w:lvlJc w:val="left"/>
      <w:pPr>
        <w:tabs>
          <w:tab w:val="num" w:pos="720"/>
        </w:tabs>
        <w:ind w:left="720" w:hanging="360"/>
      </w:pPr>
      <w:rPr>
        <w:rFonts w:hint="default" w:ascii="Arial" w:hAnsi="Arial"/>
      </w:rPr>
    </w:lvl>
    <w:lvl w:ilvl="1" w:tplc="17A81172" w:tentative="1">
      <w:start w:val="1"/>
      <w:numFmt w:val="bullet"/>
      <w:lvlText w:val="•"/>
      <w:lvlJc w:val="left"/>
      <w:pPr>
        <w:tabs>
          <w:tab w:val="num" w:pos="1440"/>
        </w:tabs>
        <w:ind w:left="1440" w:hanging="360"/>
      </w:pPr>
      <w:rPr>
        <w:rFonts w:hint="default" w:ascii="Arial" w:hAnsi="Arial"/>
      </w:rPr>
    </w:lvl>
    <w:lvl w:ilvl="2" w:tplc="84841E76" w:tentative="1">
      <w:start w:val="1"/>
      <w:numFmt w:val="bullet"/>
      <w:lvlText w:val="•"/>
      <w:lvlJc w:val="left"/>
      <w:pPr>
        <w:tabs>
          <w:tab w:val="num" w:pos="2160"/>
        </w:tabs>
        <w:ind w:left="2160" w:hanging="360"/>
      </w:pPr>
      <w:rPr>
        <w:rFonts w:hint="default" w:ascii="Arial" w:hAnsi="Arial"/>
      </w:rPr>
    </w:lvl>
    <w:lvl w:ilvl="3" w:tplc="E696AC9C" w:tentative="1">
      <w:start w:val="1"/>
      <w:numFmt w:val="bullet"/>
      <w:lvlText w:val="•"/>
      <w:lvlJc w:val="left"/>
      <w:pPr>
        <w:tabs>
          <w:tab w:val="num" w:pos="2880"/>
        </w:tabs>
        <w:ind w:left="2880" w:hanging="360"/>
      </w:pPr>
      <w:rPr>
        <w:rFonts w:hint="default" w:ascii="Arial" w:hAnsi="Arial"/>
      </w:rPr>
    </w:lvl>
    <w:lvl w:ilvl="4" w:tplc="7BD61FC8" w:tentative="1">
      <w:start w:val="1"/>
      <w:numFmt w:val="bullet"/>
      <w:lvlText w:val="•"/>
      <w:lvlJc w:val="left"/>
      <w:pPr>
        <w:tabs>
          <w:tab w:val="num" w:pos="3600"/>
        </w:tabs>
        <w:ind w:left="3600" w:hanging="360"/>
      </w:pPr>
      <w:rPr>
        <w:rFonts w:hint="default" w:ascii="Arial" w:hAnsi="Arial"/>
      </w:rPr>
    </w:lvl>
    <w:lvl w:ilvl="5" w:tplc="ABD21784" w:tentative="1">
      <w:start w:val="1"/>
      <w:numFmt w:val="bullet"/>
      <w:lvlText w:val="•"/>
      <w:lvlJc w:val="left"/>
      <w:pPr>
        <w:tabs>
          <w:tab w:val="num" w:pos="4320"/>
        </w:tabs>
        <w:ind w:left="4320" w:hanging="360"/>
      </w:pPr>
      <w:rPr>
        <w:rFonts w:hint="default" w:ascii="Arial" w:hAnsi="Arial"/>
      </w:rPr>
    </w:lvl>
    <w:lvl w:ilvl="6" w:tplc="73C27A7C" w:tentative="1">
      <w:start w:val="1"/>
      <w:numFmt w:val="bullet"/>
      <w:lvlText w:val="•"/>
      <w:lvlJc w:val="left"/>
      <w:pPr>
        <w:tabs>
          <w:tab w:val="num" w:pos="5040"/>
        </w:tabs>
        <w:ind w:left="5040" w:hanging="360"/>
      </w:pPr>
      <w:rPr>
        <w:rFonts w:hint="default" w:ascii="Arial" w:hAnsi="Arial"/>
      </w:rPr>
    </w:lvl>
    <w:lvl w:ilvl="7" w:tplc="43F69818" w:tentative="1">
      <w:start w:val="1"/>
      <w:numFmt w:val="bullet"/>
      <w:lvlText w:val="•"/>
      <w:lvlJc w:val="left"/>
      <w:pPr>
        <w:tabs>
          <w:tab w:val="num" w:pos="5760"/>
        </w:tabs>
        <w:ind w:left="5760" w:hanging="360"/>
      </w:pPr>
      <w:rPr>
        <w:rFonts w:hint="default" w:ascii="Arial" w:hAnsi="Arial"/>
      </w:rPr>
    </w:lvl>
    <w:lvl w:ilvl="8" w:tplc="6DC0C3A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BEE3A3C"/>
    <w:multiLevelType w:val="hybridMultilevel"/>
    <w:tmpl w:val="9DEE608E"/>
    <w:lvl w:ilvl="0" w:tplc="BA303912">
      <w:numFmt w:val="bullet"/>
      <w:lvlText w:val=""/>
      <w:lvlJc w:val="left"/>
      <w:pPr>
        <w:tabs>
          <w:tab w:val="num" w:pos="2160"/>
        </w:tabs>
        <w:ind w:left="2160" w:hanging="360"/>
      </w:pPr>
      <w:rPr>
        <w:rFonts w:hint="default" w:ascii="Wingdings" w:hAnsi="Wingding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5" w15:restartNumberingAfterBreak="0">
    <w:nsid w:val="203670EF"/>
    <w:multiLevelType w:val="hybridMultilevel"/>
    <w:tmpl w:val="E1529048"/>
    <w:lvl w:ilvl="0" w:tplc="1FE85C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F2390B"/>
    <w:multiLevelType w:val="hybridMultilevel"/>
    <w:tmpl w:val="42B2157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7" w15:restartNumberingAfterBreak="0">
    <w:nsid w:val="365643F9"/>
    <w:multiLevelType w:val="hybridMultilevel"/>
    <w:tmpl w:val="B97ECF86"/>
    <w:lvl w:ilvl="0" w:tplc="340A0001">
      <w:start w:val="1"/>
      <w:numFmt w:val="bullet"/>
      <w:lvlText w:val=""/>
      <w:lvlJc w:val="left"/>
      <w:pPr>
        <w:ind w:left="1080" w:hanging="360"/>
      </w:pPr>
      <w:rPr>
        <w:rFonts w:hint="default" w:ascii="Symbol" w:hAnsi="Symbol"/>
      </w:rPr>
    </w:lvl>
    <w:lvl w:ilvl="1" w:tplc="340A0003" w:tentative="1">
      <w:start w:val="1"/>
      <w:numFmt w:val="bullet"/>
      <w:lvlText w:val="o"/>
      <w:lvlJc w:val="left"/>
      <w:pPr>
        <w:ind w:left="1800" w:hanging="360"/>
      </w:pPr>
      <w:rPr>
        <w:rFonts w:hint="default" w:ascii="Courier New" w:hAnsi="Courier New" w:cs="Courier New"/>
      </w:rPr>
    </w:lvl>
    <w:lvl w:ilvl="2" w:tplc="340A0005" w:tentative="1">
      <w:start w:val="1"/>
      <w:numFmt w:val="bullet"/>
      <w:lvlText w:val=""/>
      <w:lvlJc w:val="left"/>
      <w:pPr>
        <w:ind w:left="2520" w:hanging="360"/>
      </w:pPr>
      <w:rPr>
        <w:rFonts w:hint="default" w:ascii="Wingdings" w:hAnsi="Wingdings"/>
      </w:rPr>
    </w:lvl>
    <w:lvl w:ilvl="3" w:tplc="340A0001" w:tentative="1">
      <w:start w:val="1"/>
      <w:numFmt w:val="bullet"/>
      <w:lvlText w:val=""/>
      <w:lvlJc w:val="left"/>
      <w:pPr>
        <w:ind w:left="3240" w:hanging="360"/>
      </w:pPr>
      <w:rPr>
        <w:rFonts w:hint="default" w:ascii="Symbol" w:hAnsi="Symbol"/>
      </w:rPr>
    </w:lvl>
    <w:lvl w:ilvl="4" w:tplc="340A0003" w:tentative="1">
      <w:start w:val="1"/>
      <w:numFmt w:val="bullet"/>
      <w:lvlText w:val="o"/>
      <w:lvlJc w:val="left"/>
      <w:pPr>
        <w:ind w:left="3960" w:hanging="360"/>
      </w:pPr>
      <w:rPr>
        <w:rFonts w:hint="default" w:ascii="Courier New" w:hAnsi="Courier New" w:cs="Courier New"/>
      </w:rPr>
    </w:lvl>
    <w:lvl w:ilvl="5" w:tplc="340A0005" w:tentative="1">
      <w:start w:val="1"/>
      <w:numFmt w:val="bullet"/>
      <w:lvlText w:val=""/>
      <w:lvlJc w:val="left"/>
      <w:pPr>
        <w:ind w:left="4680" w:hanging="360"/>
      </w:pPr>
      <w:rPr>
        <w:rFonts w:hint="default" w:ascii="Wingdings" w:hAnsi="Wingdings"/>
      </w:rPr>
    </w:lvl>
    <w:lvl w:ilvl="6" w:tplc="340A0001" w:tentative="1">
      <w:start w:val="1"/>
      <w:numFmt w:val="bullet"/>
      <w:lvlText w:val=""/>
      <w:lvlJc w:val="left"/>
      <w:pPr>
        <w:ind w:left="5400" w:hanging="360"/>
      </w:pPr>
      <w:rPr>
        <w:rFonts w:hint="default" w:ascii="Symbol" w:hAnsi="Symbol"/>
      </w:rPr>
    </w:lvl>
    <w:lvl w:ilvl="7" w:tplc="340A0003" w:tentative="1">
      <w:start w:val="1"/>
      <w:numFmt w:val="bullet"/>
      <w:lvlText w:val="o"/>
      <w:lvlJc w:val="left"/>
      <w:pPr>
        <w:ind w:left="6120" w:hanging="360"/>
      </w:pPr>
      <w:rPr>
        <w:rFonts w:hint="default" w:ascii="Courier New" w:hAnsi="Courier New" w:cs="Courier New"/>
      </w:rPr>
    </w:lvl>
    <w:lvl w:ilvl="8" w:tplc="340A0005" w:tentative="1">
      <w:start w:val="1"/>
      <w:numFmt w:val="bullet"/>
      <w:lvlText w:val=""/>
      <w:lvlJc w:val="left"/>
      <w:pPr>
        <w:ind w:left="6840" w:hanging="360"/>
      </w:pPr>
      <w:rPr>
        <w:rFonts w:hint="default" w:ascii="Wingdings" w:hAnsi="Wingdings"/>
      </w:rPr>
    </w:lvl>
  </w:abstractNum>
  <w:abstractNum w:abstractNumId="8" w15:restartNumberingAfterBreak="0">
    <w:nsid w:val="3B4D2CA2"/>
    <w:multiLevelType w:val="hybridMultilevel"/>
    <w:tmpl w:val="F2BCB478"/>
    <w:lvl w:ilvl="0" w:tplc="EFBA3D62">
      <w:start w:val="1"/>
      <w:numFmt w:val="bullet"/>
      <w:lvlText w:val="-"/>
      <w:lvlJc w:val="left"/>
      <w:pPr>
        <w:tabs>
          <w:tab w:val="num" w:pos="720"/>
        </w:tabs>
        <w:ind w:left="720" w:hanging="360"/>
      </w:pPr>
      <w:rPr>
        <w:rFonts w:hint="default" w:ascii="Times New Roman" w:hAnsi="Times New Roman"/>
      </w:rPr>
    </w:lvl>
    <w:lvl w:ilvl="1" w:tplc="2892D404" w:tentative="1">
      <w:start w:val="1"/>
      <w:numFmt w:val="bullet"/>
      <w:lvlText w:val="-"/>
      <w:lvlJc w:val="left"/>
      <w:pPr>
        <w:tabs>
          <w:tab w:val="num" w:pos="1440"/>
        </w:tabs>
        <w:ind w:left="1440" w:hanging="360"/>
      </w:pPr>
      <w:rPr>
        <w:rFonts w:hint="default" w:ascii="Times New Roman" w:hAnsi="Times New Roman"/>
      </w:rPr>
    </w:lvl>
    <w:lvl w:ilvl="2" w:tplc="2C00425C" w:tentative="1">
      <w:start w:val="1"/>
      <w:numFmt w:val="bullet"/>
      <w:lvlText w:val="-"/>
      <w:lvlJc w:val="left"/>
      <w:pPr>
        <w:tabs>
          <w:tab w:val="num" w:pos="2160"/>
        </w:tabs>
        <w:ind w:left="2160" w:hanging="360"/>
      </w:pPr>
      <w:rPr>
        <w:rFonts w:hint="default" w:ascii="Times New Roman" w:hAnsi="Times New Roman"/>
      </w:rPr>
    </w:lvl>
    <w:lvl w:ilvl="3" w:tplc="2032934A" w:tentative="1">
      <w:start w:val="1"/>
      <w:numFmt w:val="bullet"/>
      <w:lvlText w:val="-"/>
      <w:lvlJc w:val="left"/>
      <w:pPr>
        <w:tabs>
          <w:tab w:val="num" w:pos="2880"/>
        </w:tabs>
        <w:ind w:left="2880" w:hanging="360"/>
      </w:pPr>
      <w:rPr>
        <w:rFonts w:hint="default" w:ascii="Times New Roman" w:hAnsi="Times New Roman"/>
      </w:rPr>
    </w:lvl>
    <w:lvl w:ilvl="4" w:tplc="28746E00" w:tentative="1">
      <w:start w:val="1"/>
      <w:numFmt w:val="bullet"/>
      <w:lvlText w:val="-"/>
      <w:lvlJc w:val="left"/>
      <w:pPr>
        <w:tabs>
          <w:tab w:val="num" w:pos="3600"/>
        </w:tabs>
        <w:ind w:left="3600" w:hanging="360"/>
      </w:pPr>
      <w:rPr>
        <w:rFonts w:hint="default" w:ascii="Times New Roman" w:hAnsi="Times New Roman"/>
      </w:rPr>
    </w:lvl>
    <w:lvl w:ilvl="5" w:tplc="50948DA2" w:tentative="1">
      <w:start w:val="1"/>
      <w:numFmt w:val="bullet"/>
      <w:lvlText w:val="-"/>
      <w:lvlJc w:val="left"/>
      <w:pPr>
        <w:tabs>
          <w:tab w:val="num" w:pos="4320"/>
        </w:tabs>
        <w:ind w:left="4320" w:hanging="360"/>
      </w:pPr>
      <w:rPr>
        <w:rFonts w:hint="default" w:ascii="Times New Roman" w:hAnsi="Times New Roman"/>
      </w:rPr>
    </w:lvl>
    <w:lvl w:ilvl="6" w:tplc="F800E15A" w:tentative="1">
      <w:start w:val="1"/>
      <w:numFmt w:val="bullet"/>
      <w:lvlText w:val="-"/>
      <w:lvlJc w:val="left"/>
      <w:pPr>
        <w:tabs>
          <w:tab w:val="num" w:pos="5040"/>
        </w:tabs>
        <w:ind w:left="5040" w:hanging="360"/>
      </w:pPr>
      <w:rPr>
        <w:rFonts w:hint="default" w:ascii="Times New Roman" w:hAnsi="Times New Roman"/>
      </w:rPr>
    </w:lvl>
    <w:lvl w:ilvl="7" w:tplc="BB6EFF2A" w:tentative="1">
      <w:start w:val="1"/>
      <w:numFmt w:val="bullet"/>
      <w:lvlText w:val="-"/>
      <w:lvlJc w:val="left"/>
      <w:pPr>
        <w:tabs>
          <w:tab w:val="num" w:pos="5760"/>
        </w:tabs>
        <w:ind w:left="5760" w:hanging="360"/>
      </w:pPr>
      <w:rPr>
        <w:rFonts w:hint="default" w:ascii="Times New Roman" w:hAnsi="Times New Roman"/>
      </w:rPr>
    </w:lvl>
    <w:lvl w:ilvl="8" w:tplc="7B7A56CE" w:tentative="1">
      <w:start w:val="1"/>
      <w:numFmt w:val="bullet"/>
      <w:lvlText w:val="-"/>
      <w:lvlJc w:val="left"/>
      <w:pPr>
        <w:tabs>
          <w:tab w:val="num" w:pos="6480"/>
        </w:tabs>
        <w:ind w:left="6480" w:hanging="360"/>
      </w:pPr>
      <w:rPr>
        <w:rFonts w:hint="default" w:ascii="Times New Roman" w:hAnsi="Times New Roman"/>
      </w:rPr>
    </w:lvl>
  </w:abstractNum>
  <w:abstractNum w:abstractNumId="9" w15:restartNumberingAfterBreak="0">
    <w:nsid w:val="3CA70463"/>
    <w:multiLevelType w:val="hybridMultilevel"/>
    <w:tmpl w:val="E64A5012"/>
    <w:lvl w:ilvl="0" w:tplc="53147636">
      <w:start w:val="1"/>
      <w:numFmt w:val="bullet"/>
      <w:lvlText w:val="•"/>
      <w:lvlJc w:val="left"/>
      <w:pPr>
        <w:tabs>
          <w:tab w:val="num" w:pos="720"/>
        </w:tabs>
        <w:ind w:left="720" w:hanging="360"/>
      </w:pPr>
      <w:rPr>
        <w:rFonts w:hint="default" w:ascii="Arial" w:hAnsi="Arial"/>
      </w:rPr>
    </w:lvl>
    <w:lvl w:ilvl="1" w:tplc="5E520652" w:tentative="1">
      <w:start w:val="1"/>
      <w:numFmt w:val="bullet"/>
      <w:lvlText w:val="•"/>
      <w:lvlJc w:val="left"/>
      <w:pPr>
        <w:tabs>
          <w:tab w:val="num" w:pos="1440"/>
        </w:tabs>
        <w:ind w:left="1440" w:hanging="360"/>
      </w:pPr>
      <w:rPr>
        <w:rFonts w:hint="default" w:ascii="Arial" w:hAnsi="Arial"/>
      </w:rPr>
    </w:lvl>
    <w:lvl w:ilvl="2" w:tplc="E16EEB32" w:tentative="1">
      <w:start w:val="1"/>
      <w:numFmt w:val="bullet"/>
      <w:lvlText w:val="•"/>
      <w:lvlJc w:val="left"/>
      <w:pPr>
        <w:tabs>
          <w:tab w:val="num" w:pos="2160"/>
        </w:tabs>
        <w:ind w:left="2160" w:hanging="360"/>
      </w:pPr>
      <w:rPr>
        <w:rFonts w:hint="default" w:ascii="Arial" w:hAnsi="Arial"/>
      </w:rPr>
    </w:lvl>
    <w:lvl w:ilvl="3" w:tplc="9416ACEE" w:tentative="1">
      <w:start w:val="1"/>
      <w:numFmt w:val="bullet"/>
      <w:lvlText w:val="•"/>
      <w:lvlJc w:val="left"/>
      <w:pPr>
        <w:tabs>
          <w:tab w:val="num" w:pos="2880"/>
        </w:tabs>
        <w:ind w:left="2880" w:hanging="360"/>
      </w:pPr>
      <w:rPr>
        <w:rFonts w:hint="default" w:ascii="Arial" w:hAnsi="Arial"/>
      </w:rPr>
    </w:lvl>
    <w:lvl w:ilvl="4" w:tplc="9EC43C4C" w:tentative="1">
      <w:start w:val="1"/>
      <w:numFmt w:val="bullet"/>
      <w:lvlText w:val="•"/>
      <w:lvlJc w:val="left"/>
      <w:pPr>
        <w:tabs>
          <w:tab w:val="num" w:pos="3600"/>
        </w:tabs>
        <w:ind w:left="3600" w:hanging="360"/>
      </w:pPr>
      <w:rPr>
        <w:rFonts w:hint="default" w:ascii="Arial" w:hAnsi="Arial"/>
      </w:rPr>
    </w:lvl>
    <w:lvl w:ilvl="5" w:tplc="9AC269B8" w:tentative="1">
      <w:start w:val="1"/>
      <w:numFmt w:val="bullet"/>
      <w:lvlText w:val="•"/>
      <w:lvlJc w:val="left"/>
      <w:pPr>
        <w:tabs>
          <w:tab w:val="num" w:pos="4320"/>
        </w:tabs>
        <w:ind w:left="4320" w:hanging="360"/>
      </w:pPr>
      <w:rPr>
        <w:rFonts w:hint="default" w:ascii="Arial" w:hAnsi="Arial"/>
      </w:rPr>
    </w:lvl>
    <w:lvl w:ilvl="6" w:tplc="0E1A69D4" w:tentative="1">
      <w:start w:val="1"/>
      <w:numFmt w:val="bullet"/>
      <w:lvlText w:val="•"/>
      <w:lvlJc w:val="left"/>
      <w:pPr>
        <w:tabs>
          <w:tab w:val="num" w:pos="5040"/>
        </w:tabs>
        <w:ind w:left="5040" w:hanging="360"/>
      </w:pPr>
      <w:rPr>
        <w:rFonts w:hint="default" w:ascii="Arial" w:hAnsi="Arial"/>
      </w:rPr>
    </w:lvl>
    <w:lvl w:ilvl="7" w:tplc="81EEEAFE" w:tentative="1">
      <w:start w:val="1"/>
      <w:numFmt w:val="bullet"/>
      <w:lvlText w:val="•"/>
      <w:lvlJc w:val="left"/>
      <w:pPr>
        <w:tabs>
          <w:tab w:val="num" w:pos="5760"/>
        </w:tabs>
        <w:ind w:left="5760" w:hanging="360"/>
      </w:pPr>
      <w:rPr>
        <w:rFonts w:hint="default" w:ascii="Arial" w:hAnsi="Arial"/>
      </w:rPr>
    </w:lvl>
    <w:lvl w:ilvl="8" w:tplc="956E3066"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E103D35"/>
    <w:multiLevelType w:val="multilevel"/>
    <w:tmpl w:val="A0B03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2416743"/>
    <w:multiLevelType w:val="multilevel"/>
    <w:tmpl w:val="6CE8649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42A87B0C"/>
    <w:multiLevelType w:val="multilevel"/>
    <w:tmpl w:val="8C007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3455F7B"/>
    <w:multiLevelType w:val="hybridMultilevel"/>
    <w:tmpl w:val="0DFA6E76"/>
    <w:lvl w:ilvl="0" w:tplc="BA303912">
      <w:numFmt w:val="bullet"/>
      <w:lvlText w:val=""/>
      <w:lvlJc w:val="left"/>
      <w:pPr>
        <w:tabs>
          <w:tab w:val="num" w:pos="2160"/>
        </w:tabs>
        <w:ind w:left="2160" w:hanging="360"/>
      </w:pPr>
      <w:rPr>
        <w:rFonts w:hint="default" w:ascii="Wingdings" w:hAnsi="Wingding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4" w15:restartNumberingAfterBreak="0">
    <w:nsid w:val="46D80C52"/>
    <w:multiLevelType w:val="hybridMultilevel"/>
    <w:tmpl w:val="952673B8"/>
    <w:lvl w:ilvl="0" w:tplc="D4CAFF16">
      <w:start w:val="1"/>
      <w:numFmt w:val="bullet"/>
      <w:lvlText w:val="-"/>
      <w:lvlJc w:val="left"/>
      <w:pPr>
        <w:ind w:left="720" w:hanging="360"/>
      </w:pPr>
      <w:rPr>
        <w:rFonts w:hint="default" w:ascii="Times New Roman" w:hAnsi="Times New Roman" w:eastAsia="Times New Roman" w:cs="Times New Roman"/>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5" w15:restartNumberingAfterBreak="0">
    <w:nsid w:val="473322EC"/>
    <w:multiLevelType w:val="hybridMultilevel"/>
    <w:tmpl w:val="1E109430"/>
    <w:lvl w:ilvl="0" w:tplc="86E691B4">
      <w:start w:val="1"/>
      <w:numFmt w:val="decimal"/>
      <w:lvlText w:val="%1."/>
      <w:lvlJc w:val="left"/>
      <w:pPr>
        <w:ind w:left="720" w:hanging="360"/>
      </w:pPr>
      <w:rPr>
        <w:rFonts w:ascii="Helvetica Neue" w:hAnsi="Helvetica Neue" w:eastAsia="Helvetica Neue" w:cs="Helvetica Neue"/>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6" w15:restartNumberingAfterBreak="0">
    <w:nsid w:val="4F08304F"/>
    <w:multiLevelType w:val="hybridMultilevel"/>
    <w:tmpl w:val="91A6EFB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7" w15:restartNumberingAfterBreak="0">
    <w:nsid w:val="55031868"/>
    <w:multiLevelType w:val="hybridMultilevel"/>
    <w:tmpl w:val="F754E5AA"/>
    <w:lvl w:ilvl="0" w:tplc="51EA0D60">
      <w:start w:val="1"/>
      <w:numFmt w:val="bullet"/>
      <w:lvlText w:val="-"/>
      <w:lvlJc w:val="left"/>
      <w:pPr>
        <w:tabs>
          <w:tab w:val="num" w:pos="720"/>
        </w:tabs>
        <w:ind w:left="720" w:hanging="360"/>
      </w:pPr>
      <w:rPr>
        <w:rFonts w:hint="default" w:ascii="Times New Roman" w:hAnsi="Times New Roman"/>
      </w:rPr>
    </w:lvl>
    <w:lvl w:ilvl="1" w:tplc="6360DC9A" w:tentative="1">
      <w:start w:val="1"/>
      <w:numFmt w:val="bullet"/>
      <w:lvlText w:val="-"/>
      <w:lvlJc w:val="left"/>
      <w:pPr>
        <w:tabs>
          <w:tab w:val="num" w:pos="1440"/>
        </w:tabs>
        <w:ind w:left="1440" w:hanging="360"/>
      </w:pPr>
      <w:rPr>
        <w:rFonts w:hint="default" w:ascii="Times New Roman" w:hAnsi="Times New Roman"/>
      </w:rPr>
    </w:lvl>
    <w:lvl w:ilvl="2" w:tplc="BA303912">
      <w:numFmt w:val="bullet"/>
      <w:lvlText w:val=""/>
      <w:lvlJc w:val="left"/>
      <w:pPr>
        <w:tabs>
          <w:tab w:val="num" w:pos="2160"/>
        </w:tabs>
        <w:ind w:left="2160" w:hanging="360"/>
      </w:pPr>
      <w:rPr>
        <w:rFonts w:hint="default" w:ascii="Wingdings" w:hAnsi="Wingdings"/>
      </w:rPr>
    </w:lvl>
    <w:lvl w:ilvl="3" w:tplc="F0047000" w:tentative="1">
      <w:start w:val="1"/>
      <w:numFmt w:val="bullet"/>
      <w:lvlText w:val="-"/>
      <w:lvlJc w:val="left"/>
      <w:pPr>
        <w:tabs>
          <w:tab w:val="num" w:pos="2880"/>
        </w:tabs>
        <w:ind w:left="2880" w:hanging="360"/>
      </w:pPr>
      <w:rPr>
        <w:rFonts w:hint="default" w:ascii="Times New Roman" w:hAnsi="Times New Roman"/>
      </w:rPr>
    </w:lvl>
    <w:lvl w:ilvl="4" w:tplc="4AE210B4" w:tentative="1">
      <w:start w:val="1"/>
      <w:numFmt w:val="bullet"/>
      <w:lvlText w:val="-"/>
      <w:lvlJc w:val="left"/>
      <w:pPr>
        <w:tabs>
          <w:tab w:val="num" w:pos="3600"/>
        </w:tabs>
        <w:ind w:left="3600" w:hanging="360"/>
      </w:pPr>
      <w:rPr>
        <w:rFonts w:hint="default" w:ascii="Times New Roman" w:hAnsi="Times New Roman"/>
      </w:rPr>
    </w:lvl>
    <w:lvl w:ilvl="5" w:tplc="2042EDD4" w:tentative="1">
      <w:start w:val="1"/>
      <w:numFmt w:val="bullet"/>
      <w:lvlText w:val="-"/>
      <w:lvlJc w:val="left"/>
      <w:pPr>
        <w:tabs>
          <w:tab w:val="num" w:pos="4320"/>
        </w:tabs>
        <w:ind w:left="4320" w:hanging="360"/>
      </w:pPr>
      <w:rPr>
        <w:rFonts w:hint="default" w:ascii="Times New Roman" w:hAnsi="Times New Roman"/>
      </w:rPr>
    </w:lvl>
    <w:lvl w:ilvl="6" w:tplc="6A5E0BFA" w:tentative="1">
      <w:start w:val="1"/>
      <w:numFmt w:val="bullet"/>
      <w:lvlText w:val="-"/>
      <w:lvlJc w:val="left"/>
      <w:pPr>
        <w:tabs>
          <w:tab w:val="num" w:pos="5040"/>
        </w:tabs>
        <w:ind w:left="5040" w:hanging="360"/>
      </w:pPr>
      <w:rPr>
        <w:rFonts w:hint="default" w:ascii="Times New Roman" w:hAnsi="Times New Roman"/>
      </w:rPr>
    </w:lvl>
    <w:lvl w:ilvl="7" w:tplc="D138F582" w:tentative="1">
      <w:start w:val="1"/>
      <w:numFmt w:val="bullet"/>
      <w:lvlText w:val="-"/>
      <w:lvlJc w:val="left"/>
      <w:pPr>
        <w:tabs>
          <w:tab w:val="num" w:pos="5760"/>
        </w:tabs>
        <w:ind w:left="5760" w:hanging="360"/>
      </w:pPr>
      <w:rPr>
        <w:rFonts w:hint="default" w:ascii="Times New Roman" w:hAnsi="Times New Roman"/>
      </w:rPr>
    </w:lvl>
    <w:lvl w:ilvl="8" w:tplc="2DDCAE4A"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582A0435"/>
    <w:multiLevelType w:val="hybridMultilevel"/>
    <w:tmpl w:val="245659A6"/>
    <w:lvl w:ilvl="0" w:tplc="C2D2A71E">
      <w:start w:val="1"/>
      <w:numFmt w:val="bullet"/>
      <w:lvlText w:val=""/>
      <w:lvlJc w:val="left"/>
      <w:pPr>
        <w:ind w:left="720" w:hanging="360"/>
      </w:pPr>
      <w:rPr>
        <w:rFonts w:hint="default" w:ascii="Symbol" w:hAnsi="Symbol"/>
      </w:rPr>
    </w:lvl>
    <w:lvl w:ilvl="1" w:tplc="A13E2F80">
      <w:start w:val="1"/>
      <w:numFmt w:val="bullet"/>
      <w:lvlText w:val="o"/>
      <w:lvlJc w:val="left"/>
      <w:pPr>
        <w:ind w:left="1440" w:hanging="360"/>
      </w:pPr>
      <w:rPr>
        <w:rFonts w:hint="default" w:ascii="Courier New" w:hAnsi="Courier New"/>
      </w:rPr>
    </w:lvl>
    <w:lvl w:ilvl="2" w:tplc="AD9A8464">
      <w:start w:val="1"/>
      <w:numFmt w:val="bullet"/>
      <w:lvlText w:val=""/>
      <w:lvlJc w:val="left"/>
      <w:pPr>
        <w:ind w:left="2160" w:hanging="360"/>
      </w:pPr>
      <w:rPr>
        <w:rFonts w:hint="default" w:ascii="Wingdings" w:hAnsi="Wingdings"/>
      </w:rPr>
    </w:lvl>
    <w:lvl w:ilvl="3" w:tplc="7A4E9472">
      <w:start w:val="1"/>
      <w:numFmt w:val="bullet"/>
      <w:lvlText w:val=""/>
      <w:lvlJc w:val="left"/>
      <w:pPr>
        <w:ind w:left="2880" w:hanging="360"/>
      </w:pPr>
      <w:rPr>
        <w:rFonts w:hint="default" w:ascii="Symbol" w:hAnsi="Symbol"/>
      </w:rPr>
    </w:lvl>
    <w:lvl w:ilvl="4" w:tplc="499E85F4">
      <w:start w:val="1"/>
      <w:numFmt w:val="bullet"/>
      <w:lvlText w:val="o"/>
      <w:lvlJc w:val="left"/>
      <w:pPr>
        <w:ind w:left="3600" w:hanging="360"/>
      </w:pPr>
      <w:rPr>
        <w:rFonts w:hint="default" w:ascii="Courier New" w:hAnsi="Courier New"/>
      </w:rPr>
    </w:lvl>
    <w:lvl w:ilvl="5" w:tplc="62640A48">
      <w:start w:val="1"/>
      <w:numFmt w:val="bullet"/>
      <w:lvlText w:val=""/>
      <w:lvlJc w:val="left"/>
      <w:pPr>
        <w:ind w:left="4320" w:hanging="360"/>
      </w:pPr>
      <w:rPr>
        <w:rFonts w:hint="default" w:ascii="Wingdings" w:hAnsi="Wingdings"/>
      </w:rPr>
    </w:lvl>
    <w:lvl w:ilvl="6" w:tplc="BC0C978C">
      <w:start w:val="1"/>
      <w:numFmt w:val="bullet"/>
      <w:lvlText w:val=""/>
      <w:lvlJc w:val="left"/>
      <w:pPr>
        <w:ind w:left="5040" w:hanging="360"/>
      </w:pPr>
      <w:rPr>
        <w:rFonts w:hint="default" w:ascii="Symbol" w:hAnsi="Symbol"/>
      </w:rPr>
    </w:lvl>
    <w:lvl w:ilvl="7" w:tplc="68A4EF04">
      <w:start w:val="1"/>
      <w:numFmt w:val="bullet"/>
      <w:lvlText w:val="o"/>
      <w:lvlJc w:val="left"/>
      <w:pPr>
        <w:ind w:left="5760" w:hanging="360"/>
      </w:pPr>
      <w:rPr>
        <w:rFonts w:hint="default" w:ascii="Courier New" w:hAnsi="Courier New"/>
      </w:rPr>
    </w:lvl>
    <w:lvl w:ilvl="8" w:tplc="17FC84FC">
      <w:start w:val="1"/>
      <w:numFmt w:val="bullet"/>
      <w:lvlText w:val=""/>
      <w:lvlJc w:val="left"/>
      <w:pPr>
        <w:ind w:left="6480" w:hanging="360"/>
      </w:pPr>
      <w:rPr>
        <w:rFonts w:hint="default" w:ascii="Wingdings" w:hAnsi="Wingdings"/>
      </w:rPr>
    </w:lvl>
  </w:abstractNum>
  <w:abstractNum w:abstractNumId="19" w15:restartNumberingAfterBreak="0">
    <w:nsid w:val="5D5A0552"/>
    <w:multiLevelType w:val="hybridMultilevel"/>
    <w:tmpl w:val="BA0E4C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76E43C9"/>
    <w:multiLevelType w:val="hybridMultilevel"/>
    <w:tmpl w:val="8284A25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1" w15:restartNumberingAfterBreak="0">
    <w:nsid w:val="73FF5ABF"/>
    <w:multiLevelType w:val="hybridMultilevel"/>
    <w:tmpl w:val="C2E08E98"/>
    <w:lvl w:ilvl="0" w:tplc="340A0001">
      <w:start w:val="1"/>
      <w:numFmt w:val="bullet"/>
      <w:lvlText w:val=""/>
      <w:lvlJc w:val="left"/>
      <w:pPr>
        <w:ind w:left="720" w:hanging="360"/>
      </w:pPr>
      <w:rPr>
        <w:rFonts w:hint="default" w:ascii="Symbol" w:hAnsi="Symbol"/>
      </w:rPr>
    </w:lvl>
    <w:lvl w:ilvl="1" w:tplc="340A0003">
      <w:start w:val="1"/>
      <w:numFmt w:val="bullet"/>
      <w:lvlText w:val="o"/>
      <w:lvlJc w:val="left"/>
      <w:pPr>
        <w:ind w:left="1440" w:hanging="360"/>
      </w:pPr>
      <w:rPr>
        <w:rFonts w:hint="default" w:ascii="Courier New" w:hAnsi="Courier New" w:cs="Courier New"/>
      </w:rPr>
    </w:lvl>
    <w:lvl w:ilvl="2" w:tplc="340A0005">
      <w:start w:val="1"/>
      <w:numFmt w:val="bullet"/>
      <w:lvlText w:val=""/>
      <w:lvlJc w:val="left"/>
      <w:pPr>
        <w:ind w:left="2160" w:hanging="360"/>
      </w:pPr>
      <w:rPr>
        <w:rFonts w:hint="default" w:ascii="Wingdings" w:hAnsi="Wingdings"/>
      </w:rPr>
    </w:lvl>
    <w:lvl w:ilvl="3" w:tplc="340A000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59902923">
    <w:abstractNumId w:val="18"/>
  </w:num>
  <w:num w:numId="2" w16cid:durableId="91241228">
    <w:abstractNumId w:val="9"/>
  </w:num>
  <w:num w:numId="3" w16cid:durableId="468474010">
    <w:abstractNumId w:val="3"/>
  </w:num>
  <w:num w:numId="4" w16cid:durableId="1525901108">
    <w:abstractNumId w:val="2"/>
  </w:num>
  <w:num w:numId="5" w16cid:durableId="1223953860">
    <w:abstractNumId w:val="10"/>
  </w:num>
  <w:num w:numId="6" w16cid:durableId="1588073012">
    <w:abstractNumId w:val="8"/>
  </w:num>
  <w:num w:numId="7" w16cid:durableId="888608443">
    <w:abstractNumId w:val="0"/>
  </w:num>
  <w:num w:numId="8" w16cid:durableId="1298296158">
    <w:abstractNumId w:val="17"/>
  </w:num>
  <w:num w:numId="9" w16cid:durableId="263196823">
    <w:abstractNumId w:val="13"/>
  </w:num>
  <w:num w:numId="10" w16cid:durableId="296180596">
    <w:abstractNumId w:val="4"/>
  </w:num>
  <w:num w:numId="11" w16cid:durableId="1946233023">
    <w:abstractNumId w:val="19"/>
  </w:num>
  <w:num w:numId="12" w16cid:durableId="1201361962">
    <w:abstractNumId w:val="14"/>
  </w:num>
  <w:num w:numId="13" w16cid:durableId="117142666">
    <w:abstractNumId w:val="21"/>
  </w:num>
  <w:num w:numId="14" w16cid:durableId="674386640">
    <w:abstractNumId w:val="15"/>
  </w:num>
  <w:num w:numId="15" w16cid:durableId="78644295">
    <w:abstractNumId w:val="20"/>
  </w:num>
  <w:num w:numId="16" w16cid:durableId="889877324">
    <w:abstractNumId w:val="6"/>
  </w:num>
  <w:num w:numId="17" w16cid:durableId="1070689599">
    <w:abstractNumId w:val="7"/>
  </w:num>
  <w:num w:numId="18" w16cid:durableId="1247109254">
    <w:abstractNumId w:val="16"/>
  </w:num>
  <w:num w:numId="19" w16cid:durableId="933174709">
    <w:abstractNumId w:val="12"/>
  </w:num>
  <w:num w:numId="20" w16cid:durableId="252393807">
    <w:abstractNumId w:val="5"/>
  </w:num>
  <w:num w:numId="21" w16cid:durableId="1617054073">
    <w:abstractNumId w:val="1"/>
  </w:num>
  <w:num w:numId="22" w16cid:durableId="1053119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C8"/>
    <w:rsid w:val="000005B6"/>
    <w:rsid w:val="00013BAE"/>
    <w:rsid w:val="000140C8"/>
    <w:rsid w:val="000214CD"/>
    <w:rsid w:val="000240F3"/>
    <w:rsid w:val="00032EA3"/>
    <w:rsid w:val="000423B3"/>
    <w:rsid w:val="00054C52"/>
    <w:rsid w:val="0005661D"/>
    <w:rsid w:val="00084ED4"/>
    <w:rsid w:val="000D03B4"/>
    <w:rsid w:val="000F0C02"/>
    <w:rsid w:val="00104F24"/>
    <w:rsid w:val="00107534"/>
    <w:rsid w:val="00117B1B"/>
    <w:rsid w:val="00132C30"/>
    <w:rsid w:val="0013590C"/>
    <w:rsid w:val="00135E96"/>
    <w:rsid w:val="0014747E"/>
    <w:rsid w:val="001738F5"/>
    <w:rsid w:val="00176F53"/>
    <w:rsid w:val="00182A03"/>
    <w:rsid w:val="00184CB6"/>
    <w:rsid w:val="00197B7F"/>
    <w:rsid w:val="001A5F7C"/>
    <w:rsid w:val="001A6527"/>
    <w:rsid w:val="001C2BC8"/>
    <w:rsid w:val="001C417E"/>
    <w:rsid w:val="001D5240"/>
    <w:rsid w:val="001F34F8"/>
    <w:rsid w:val="001F4317"/>
    <w:rsid w:val="00205AA6"/>
    <w:rsid w:val="0023308B"/>
    <w:rsid w:val="002330C6"/>
    <w:rsid w:val="002555D4"/>
    <w:rsid w:val="00271383"/>
    <w:rsid w:val="002743E6"/>
    <w:rsid w:val="00274836"/>
    <w:rsid w:val="002919F0"/>
    <w:rsid w:val="00297B8A"/>
    <w:rsid w:val="002A7560"/>
    <w:rsid w:val="002A7627"/>
    <w:rsid w:val="002B7EB8"/>
    <w:rsid w:val="002D4AA8"/>
    <w:rsid w:val="002F4EC1"/>
    <w:rsid w:val="00302279"/>
    <w:rsid w:val="003137B1"/>
    <w:rsid w:val="003345BB"/>
    <w:rsid w:val="00342162"/>
    <w:rsid w:val="003476C7"/>
    <w:rsid w:val="00352352"/>
    <w:rsid w:val="003527E7"/>
    <w:rsid w:val="00352D45"/>
    <w:rsid w:val="00362D0A"/>
    <w:rsid w:val="00364359"/>
    <w:rsid w:val="00367187"/>
    <w:rsid w:val="003675A9"/>
    <w:rsid w:val="00374913"/>
    <w:rsid w:val="00391F15"/>
    <w:rsid w:val="003A1DDB"/>
    <w:rsid w:val="003A4B28"/>
    <w:rsid w:val="003C2F60"/>
    <w:rsid w:val="003C6F1A"/>
    <w:rsid w:val="003D3052"/>
    <w:rsid w:val="003D7E44"/>
    <w:rsid w:val="00403F10"/>
    <w:rsid w:val="004067DE"/>
    <w:rsid w:val="00420AB5"/>
    <w:rsid w:val="00445AB2"/>
    <w:rsid w:val="00446AAD"/>
    <w:rsid w:val="0047125A"/>
    <w:rsid w:val="00481A24"/>
    <w:rsid w:val="00481C8A"/>
    <w:rsid w:val="00490C02"/>
    <w:rsid w:val="00493D6C"/>
    <w:rsid w:val="004956AA"/>
    <w:rsid w:val="004B0DF0"/>
    <w:rsid w:val="004B3F4C"/>
    <w:rsid w:val="004B7E6E"/>
    <w:rsid w:val="004C30F3"/>
    <w:rsid w:val="004C32DB"/>
    <w:rsid w:val="004D71C7"/>
    <w:rsid w:val="004E7D21"/>
    <w:rsid w:val="004F31CE"/>
    <w:rsid w:val="004F4F6C"/>
    <w:rsid w:val="004F6921"/>
    <w:rsid w:val="00504B84"/>
    <w:rsid w:val="00504C84"/>
    <w:rsid w:val="0053297F"/>
    <w:rsid w:val="0054498A"/>
    <w:rsid w:val="005471A2"/>
    <w:rsid w:val="00550345"/>
    <w:rsid w:val="005728E1"/>
    <w:rsid w:val="00574D95"/>
    <w:rsid w:val="00581781"/>
    <w:rsid w:val="00586A92"/>
    <w:rsid w:val="00586E05"/>
    <w:rsid w:val="00594A9E"/>
    <w:rsid w:val="0059748B"/>
    <w:rsid w:val="005A4B5F"/>
    <w:rsid w:val="005B43A3"/>
    <w:rsid w:val="005C11C3"/>
    <w:rsid w:val="005C178F"/>
    <w:rsid w:val="005D0122"/>
    <w:rsid w:val="005E1479"/>
    <w:rsid w:val="005E37F7"/>
    <w:rsid w:val="005F1E02"/>
    <w:rsid w:val="006001B1"/>
    <w:rsid w:val="00601100"/>
    <w:rsid w:val="0060414D"/>
    <w:rsid w:val="00614CB4"/>
    <w:rsid w:val="00637292"/>
    <w:rsid w:val="006535AB"/>
    <w:rsid w:val="006551E7"/>
    <w:rsid w:val="0066287E"/>
    <w:rsid w:val="006632AE"/>
    <w:rsid w:val="00686685"/>
    <w:rsid w:val="0068671D"/>
    <w:rsid w:val="006A5141"/>
    <w:rsid w:val="006A5419"/>
    <w:rsid w:val="006B73D8"/>
    <w:rsid w:val="006D2695"/>
    <w:rsid w:val="006E6EC7"/>
    <w:rsid w:val="0070588C"/>
    <w:rsid w:val="00715E90"/>
    <w:rsid w:val="007225C2"/>
    <w:rsid w:val="00725F36"/>
    <w:rsid w:val="00734421"/>
    <w:rsid w:val="00740930"/>
    <w:rsid w:val="00745940"/>
    <w:rsid w:val="00745CFC"/>
    <w:rsid w:val="0077565D"/>
    <w:rsid w:val="007938BF"/>
    <w:rsid w:val="007953D9"/>
    <w:rsid w:val="007A44C1"/>
    <w:rsid w:val="007B37CA"/>
    <w:rsid w:val="007D1B7E"/>
    <w:rsid w:val="007E3019"/>
    <w:rsid w:val="007E6B5C"/>
    <w:rsid w:val="007E7AB0"/>
    <w:rsid w:val="007F0180"/>
    <w:rsid w:val="007F1CA7"/>
    <w:rsid w:val="007F4E2E"/>
    <w:rsid w:val="00803058"/>
    <w:rsid w:val="00812417"/>
    <w:rsid w:val="00812619"/>
    <w:rsid w:val="008165D4"/>
    <w:rsid w:val="008168A6"/>
    <w:rsid w:val="00825D0F"/>
    <w:rsid w:val="00827635"/>
    <w:rsid w:val="00836F84"/>
    <w:rsid w:val="00837F0E"/>
    <w:rsid w:val="0084050D"/>
    <w:rsid w:val="00852A6F"/>
    <w:rsid w:val="00862610"/>
    <w:rsid w:val="00864D36"/>
    <w:rsid w:val="00870015"/>
    <w:rsid w:val="008764A6"/>
    <w:rsid w:val="00883612"/>
    <w:rsid w:val="00885EB4"/>
    <w:rsid w:val="008A1862"/>
    <w:rsid w:val="008A3DCE"/>
    <w:rsid w:val="008B53F3"/>
    <w:rsid w:val="008D1AE4"/>
    <w:rsid w:val="008E6608"/>
    <w:rsid w:val="008F4828"/>
    <w:rsid w:val="00930632"/>
    <w:rsid w:val="00931A79"/>
    <w:rsid w:val="00931E73"/>
    <w:rsid w:val="00971042"/>
    <w:rsid w:val="00997CFC"/>
    <w:rsid w:val="009A1610"/>
    <w:rsid w:val="009B00C1"/>
    <w:rsid w:val="009B2F28"/>
    <w:rsid w:val="009C0384"/>
    <w:rsid w:val="009D2417"/>
    <w:rsid w:val="009D282A"/>
    <w:rsid w:val="009F3C79"/>
    <w:rsid w:val="009F5E6E"/>
    <w:rsid w:val="009F79E0"/>
    <w:rsid w:val="00A01F0D"/>
    <w:rsid w:val="00A12B63"/>
    <w:rsid w:val="00A27642"/>
    <w:rsid w:val="00A357C6"/>
    <w:rsid w:val="00A57365"/>
    <w:rsid w:val="00A57DE1"/>
    <w:rsid w:val="00A63B31"/>
    <w:rsid w:val="00A66E4B"/>
    <w:rsid w:val="00A77914"/>
    <w:rsid w:val="00A80B96"/>
    <w:rsid w:val="00A90BFA"/>
    <w:rsid w:val="00A946E6"/>
    <w:rsid w:val="00AB3BF3"/>
    <w:rsid w:val="00AB4479"/>
    <w:rsid w:val="00AD2344"/>
    <w:rsid w:val="00AD48E1"/>
    <w:rsid w:val="00AE468B"/>
    <w:rsid w:val="00AF26D0"/>
    <w:rsid w:val="00AF796E"/>
    <w:rsid w:val="00B31621"/>
    <w:rsid w:val="00B372B2"/>
    <w:rsid w:val="00B55346"/>
    <w:rsid w:val="00B56ED7"/>
    <w:rsid w:val="00B64DBA"/>
    <w:rsid w:val="00B94852"/>
    <w:rsid w:val="00BB0070"/>
    <w:rsid w:val="00BB13A0"/>
    <w:rsid w:val="00BB46F8"/>
    <w:rsid w:val="00BD17B9"/>
    <w:rsid w:val="00BD75A8"/>
    <w:rsid w:val="00BE0C0E"/>
    <w:rsid w:val="00BE2D65"/>
    <w:rsid w:val="00BF56E6"/>
    <w:rsid w:val="00C13298"/>
    <w:rsid w:val="00C22F36"/>
    <w:rsid w:val="00C25185"/>
    <w:rsid w:val="00C357DF"/>
    <w:rsid w:val="00C62487"/>
    <w:rsid w:val="00C655ED"/>
    <w:rsid w:val="00C6705F"/>
    <w:rsid w:val="00C82957"/>
    <w:rsid w:val="00C87BD2"/>
    <w:rsid w:val="00C9223E"/>
    <w:rsid w:val="00C94DAF"/>
    <w:rsid w:val="00CA1BB9"/>
    <w:rsid w:val="00CA5A08"/>
    <w:rsid w:val="00CB2323"/>
    <w:rsid w:val="00CE199D"/>
    <w:rsid w:val="00CE7773"/>
    <w:rsid w:val="00CF0F51"/>
    <w:rsid w:val="00CF3A0E"/>
    <w:rsid w:val="00D01D28"/>
    <w:rsid w:val="00D02CD6"/>
    <w:rsid w:val="00D151B5"/>
    <w:rsid w:val="00D45C0A"/>
    <w:rsid w:val="00D61DB4"/>
    <w:rsid w:val="00D82426"/>
    <w:rsid w:val="00D85E84"/>
    <w:rsid w:val="00D95A64"/>
    <w:rsid w:val="00DA2DA1"/>
    <w:rsid w:val="00DA4436"/>
    <w:rsid w:val="00DA60A1"/>
    <w:rsid w:val="00DA7905"/>
    <w:rsid w:val="00DB722F"/>
    <w:rsid w:val="00DC3FBE"/>
    <w:rsid w:val="00DC4D35"/>
    <w:rsid w:val="00DD6ABD"/>
    <w:rsid w:val="00DE11F7"/>
    <w:rsid w:val="00DE5792"/>
    <w:rsid w:val="00DF5A0C"/>
    <w:rsid w:val="00E238E2"/>
    <w:rsid w:val="00E30194"/>
    <w:rsid w:val="00E32733"/>
    <w:rsid w:val="00E36709"/>
    <w:rsid w:val="00E55A3F"/>
    <w:rsid w:val="00E64801"/>
    <w:rsid w:val="00E72A78"/>
    <w:rsid w:val="00E9502B"/>
    <w:rsid w:val="00EA6621"/>
    <w:rsid w:val="00EC19D3"/>
    <w:rsid w:val="00EC367F"/>
    <w:rsid w:val="00EE6215"/>
    <w:rsid w:val="00EF23A8"/>
    <w:rsid w:val="00F01BE0"/>
    <w:rsid w:val="00F02F71"/>
    <w:rsid w:val="00F10053"/>
    <w:rsid w:val="00F12445"/>
    <w:rsid w:val="00F12DB4"/>
    <w:rsid w:val="00F24E7B"/>
    <w:rsid w:val="00F52100"/>
    <w:rsid w:val="00F62AF7"/>
    <w:rsid w:val="00F63650"/>
    <w:rsid w:val="00F707FF"/>
    <w:rsid w:val="00F8122B"/>
    <w:rsid w:val="00FA24CD"/>
    <w:rsid w:val="00FD40CD"/>
    <w:rsid w:val="00FD56F1"/>
    <w:rsid w:val="00FD6FDE"/>
    <w:rsid w:val="00FE12E8"/>
    <w:rsid w:val="00FE32A2"/>
    <w:rsid w:val="00FF7162"/>
    <w:rsid w:val="274E33E4"/>
    <w:rsid w:val="2ED36B58"/>
    <w:rsid w:val="4B0C6A62"/>
    <w:rsid w:val="613848ED"/>
    <w:rsid w:val="79577867"/>
    <w:rsid w:val="7B3FFA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33A0C"/>
  <w15:chartTrackingRefBased/>
  <w15:docId w15:val="{8907DF24-7870-400A-8FCA-491082C8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0140C8"/>
    <w:pPr>
      <w:spacing w:before="100" w:beforeAutospacing="1" w:after="100" w:afterAutospacing="1" w:line="240" w:lineRule="auto"/>
    </w:pPr>
    <w:rPr>
      <w:rFonts w:ascii="Times New Roman" w:hAnsi="Times New Roman" w:eastAsia="Times New Roman" w:cs="Times New Roman"/>
      <w:sz w:val="24"/>
      <w:szCs w:val="24"/>
      <w:lang w:eastAsia="es-CL"/>
    </w:rPr>
  </w:style>
  <w:style w:type="paragraph" w:styleId="p1" w:customStyle="1">
    <w:name w:val="p1"/>
    <w:basedOn w:val="Normal"/>
    <w:rsid w:val="0013590C"/>
    <w:pPr>
      <w:spacing w:before="100" w:beforeAutospacing="1" w:after="100" w:afterAutospacing="1" w:line="240" w:lineRule="auto"/>
    </w:pPr>
    <w:rPr>
      <w:rFonts w:ascii="Times New Roman" w:hAnsi="Times New Roman" w:eastAsia="Times New Roman" w:cs="Times New Roman"/>
      <w:sz w:val="24"/>
      <w:szCs w:val="24"/>
      <w:lang w:eastAsia="es-CL"/>
    </w:rPr>
  </w:style>
  <w:style w:type="paragraph" w:styleId="ListParagraph">
    <w:name w:val="List Paragraph"/>
    <w:basedOn w:val="Normal"/>
    <w:uiPriority w:val="34"/>
    <w:qFormat/>
    <w:rsid w:val="00C25185"/>
    <w:pPr>
      <w:ind w:left="720"/>
      <w:contextualSpacing/>
    </w:pPr>
  </w:style>
  <w:style w:type="paragraph" w:styleId="Header">
    <w:name w:val="header"/>
    <w:basedOn w:val="Normal"/>
    <w:link w:val="HeaderChar"/>
    <w:uiPriority w:val="99"/>
    <w:unhideWhenUsed/>
    <w:rsid w:val="00B64DBA"/>
    <w:pPr>
      <w:tabs>
        <w:tab w:val="center" w:pos="4419"/>
        <w:tab w:val="right" w:pos="8838"/>
      </w:tabs>
      <w:spacing w:after="0" w:line="240" w:lineRule="auto"/>
    </w:pPr>
  </w:style>
  <w:style w:type="character" w:styleId="HeaderChar" w:customStyle="1">
    <w:name w:val="Header Char"/>
    <w:basedOn w:val="DefaultParagraphFont"/>
    <w:link w:val="Header"/>
    <w:uiPriority w:val="99"/>
    <w:rsid w:val="00B64DBA"/>
  </w:style>
  <w:style w:type="paragraph" w:styleId="Footer">
    <w:name w:val="footer"/>
    <w:basedOn w:val="Normal"/>
    <w:link w:val="FooterChar"/>
    <w:uiPriority w:val="99"/>
    <w:unhideWhenUsed/>
    <w:rsid w:val="00B64DBA"/>
    <w:pPr>
      <w:tabs>
        <w:tab w:val="center" w:pos="4419"/>
        <w:tab w:val="right" w:pos="8838"/>
      </w:tabs>
      <w:spacing w:after="0" w:line="240" w:lineRule="auto"/>
    </w:pPr>
  </w:style>
  <w:style w:type="character" w:styleId="FooterChar" w:customStyle="1">
    <w:name w:val="Footer Char"/>
    <w:basedOn w:val="DefaultParagraphFont"/>
    <w:link w:val="Footer"/>
    <w:uiPriority w:val="99"/>
    <w:rsid w:val="00B64DBA"/>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176">
      <w:bodyDiv w:val="1"/>
      <w:marLeft w:val="0"/>
      <w:marRight w:val="0"/>
      <w:marTop w:val="0"/>
      <w:marBottom w:val="0"/>
      <w:divBdr>
        <w:top w:val="none" w:sz="0" w:space="0" w:color="auto"/>
        <w:left w:val="none" w:sz="0" w:space="0" w:color="auto"/>
        <w:bottom w:val="none" w:sz="0" w:space="0" w:color="auto"/>
        <w:right w:val="none" w:sz="0" w:space="0" w:color="auto"/>
      </w:divBdr>
    </w:div>
    <w:div w:id="397215553">
      <w:bodyDiv w:val="1"/>
      <w:marLeft w:val="0"/>
      <w:marRight w:val="0"/>
      <w:marTop w:val="0"/>
      <w:marBottom w:val="0"/>
      <w:divBdr>
        <w:top w:val="none" w:sz="0" w:space="0" w:color="auto"/>
        <w:left w:val="none" w:sz="0" w:space="0" w:color="auto"/>
        <w:bottom w:val="none" w:sz="0" w:space="0" w:color="auto"/>
        <w:right w:val="none" w:sz="0" w:space="0" w:color="auto"/>
      </w:divBdr>
    </w:div>
    <w:div w:id="399906735">
      <w:bodyDiv w:val="1"/>
      <w:marLeft w:val="0"/>
      <w:marRight w:val="0"/>
      <w:marTop w:val="0"/>
      <w:marBottom w:val="0"/>
      <w:divBdr>
        <w:top w:val="none" w:sz="0" w:space="0" w:color="auto"/>
        <w:left w:val="none" w:sz="0" w:space="0" w:color="auto"/>
        <w:bottom w:val="none" w:sz="0" w:space="0" w:color="auto"/>
        <w:right w:val="none" w:sz="0" w:space="0" w:color="auto"/>
      </w:divBdr>
      <w:divsChild>
        <w:div w:id="21977862">
          <w:marLeft w:val="720"/>
          <w:marRight w:val="0"/>
          <w:marTop w:val="101"/>
          <w:marBottom w:val="0"/>
          <w:divBdr>
            <w:top w:val="none" w:sz="0" w:space="0" w:color="auto"/>
            <w:left w:val="none" w:sz="0" w:space="0" w:color="auto"/>
            <w:bottom w:val="none" w:sz="0" w:space="0" w:color="auto"/>
            <w:right w:val="none" w:sz="0" w:space="0" w:color="auto"/>
          </w:divBdr>
        </w:div>
        <w:div w:id="252907707">
          <w:marLeft w:val="720"/>
          <w:marRight w:val="0"/>
          <w:marTop w:val="101"/>
          <w:marBottom w:val="0"/>
          <w:divBdr>
            <w:top w:val="none" w:sz="0" w:space="0" w:color="auto"/>
            <w:left w:val="none" w:sz="0" w:space="0" w:color="auto"/>
            <w:bottom w:val="none" w:sz="0" w:space="0" w:color="auto"/>
            <w:right w:val="none" w:sz="0" w:space="0" w:color="auto"/>
          </w:divBdr>
        </w:div>
        <w:div w:id="1050762023">
          <w:marLeft w:val="720"/>
          <w:marRight w:val="0"/>
          <w:marTop w:val="101"/>
          <w:marBottom w:val="0"/>
          <w:divBdr>
            <w:top w:val="none" w:sz="0" w:space="0" w:color="auto"/>
            <w:left w:val="none" w:sz="0" w:space="0" w:color="auto"/>
            <w:bottom w:val="none" w:sz="0" w:space="0" w:color="auto"/>
            <w:right w:val="none" w:sz="0" w:space="0" w:color="auto"/>
          </w:divBdr>
        </w:div>
        <w:div w:id="1242108383">
          <w:marLeft w:val="720"/>
          <w:marRight w:val="0"/>
          <w:marTop w:val="101"/>
          <w:marBottom w:val="0"/>
          <w:divBdr>
            <w:top w:val="none" w:sz="0" w:space="0" w:color="auto"/>
            <w:left w:val="none" w:sz="0" w:space="0" w:color="auto"/>
            <w:bottom w:val="none" w:sz="0" w:space="0" w:color="auto"/>
            <w:right w:val="none" w:sz="0" w:space="0" w:color="auto"/>
          </w:divBdr>
        </w:div>
        <w:div w:id="1493370149">
          <w:marLeft w:val="720"/>
          <w:marRight w:val="0"/>
          <w:marTop w:val="101"/>
          <w:marBottom w:val="0"/>
          <w:divBdr>
            <w:top w:val="none" w:sz="0" w:space="0" w:color="auto"/>
            <w:left w:val="none" w:sz="0" w:space="0" w:color="auto"/>
            <w:bottom w:val="none" w:sz="0" w:space="0" w:color="auto"/>
            <w:right w:val="none" w:sz="0" w:space="0" w:color="auto"/>
          </w:divBdr>
        </w:div>
      </w:divsChild>
    </w:div>
    <w:div w:id="510797861">
      <w:bodyDiv w:val="1"/>
      <w:marLeft w:val="0"/>
      <w:marRight w:val="0"/>
      <w:marTop w:val="0"/>
      <w:marBottom w:val="0"/>
      <w:divBdr>
        <w:top w:val="none" w:sz="0" w:space="0" w:color="auto"/>
        <w:left w:val="none" w:sz="0" w:space="0" w:color="auto"/>
        <w:bottom w:val="none" w:sz="0" w:space="0" w:color="auto"/>
        <w:right w:val="none" w:sz="0" w:space="0" w:color="auto"/>
      </w:divBdr>
    </w:div>
    <w:div w:id="613907542">
      <w:bodyDiv w:val="1"/>
      <w:marLeft w:val="0"/>
      <w:marRight w:val="0"/>
      <w:marTop w:val="0"/>
      <w:marBottom w:val="0"/>
      <w:divBdr>
        <w:top w:val="none" w:sz="0" w:space="0" w:color="auto"/>
        <w:left w:val="none" w:sz="0" w:space="0" w:color="auto"/>
        <w:bottom w:val="none" w:sz="0" w:space="0" w:color="auto"/>
        <w:right w:val="none" w:sz="0" w:space="0" w:color="auto"/>
      </w:divBdr>
    </w:div>
    <w:div w:id="920329233">
      <w:bodyDiv w:val="1"/>
      <w:marLeft w:val="0"/>
      <w:marRight w:val="0"/>
      <w:marTop w:val="0"/>
      <w:marBottom w:val="0"/>
      <w:divBdr>
        <w:top w:val="none" w:sz="0" w:space="0" w:color="auto"/>
        <w:left w:val="none" w:sz="0" w:space="0" w:color="auto"/>
        <w:bottom w:val="none" w:sz="0" w:space="0" w:color="auto"/>
        <w:right w:val="none" w:sz="0" w:space="0" w:color="auto"/>
      </w:divBdr>
      <w:divsChild>
        <w:div w:id="36705042">
          <w:marLeft w:val="446"/>
          <w:marRight w:val="0"/>
          <w:marTop w:val="0"/>
          <w:marBottom w:val="0"/>
          <w:divBdr>
            <w:top w:val="none" w:sz="0" w:space="0" w:color="auto"/>
            <w:left w:val="none" w:sz="0" w:space="0" w:color="auto"/>
            <w:bottom w:val="none" w:sz="0" w:space="0" w:color="auto"/>
            <w:right w:val="none" w:sz="0" w:space="0" w:color="auto"/>
          </w:divBdr>
        </w:div>
      </w:divsChild>
    </w:div>
    <w:div w:id="923956508">
      <w:bodyDiv w:val="1"/>
      <w:marLeft w:val="0"/>
      <w:marRight w:val="0"/>
      <w:marTop w:val="0"/>
      <w:marBottom w:val="0"/>
      <w:divBdr>
        <w:top w:val="none" w:sz="0" w:space="0" w:color="auto"/>
        <w:left w:val="none" w:sz="0" w:space="0" w:color="auto"/>
        <w:bottom w:val="none" w:sz="0" w:space="0" w:color="auto"/>
        <w:right w:val="none" w:sz="0" w:space="0" w:color="auto"/>
      </w:divBdr>
    </w:div>
    <w:div w:id="995494414">
      <w:bodyDiv w:val="1"/>
      <w:marLeft w:val="0"/>
      <w:marRight w:val="0"/>
      <w:marTop w:val="0"/>
      <w:marBottom w:val="0"/>
      <w:divBdr>
        <w:top w:val="none" w:sz="0" w:space="0" w:color="auto"/>
        <w:left w:val="none" w:sz="0" w:space="0" w:color="auto"/>
        <w:bottom w:val="none" w:sz="0" w:space="0" w:color="auto"/>
        <w:right w:val="none" w:sz="0" w:space="0" w:color="auto"/>
      </w:divBdr>
    </w:div>
    <w:div w:id="1356464870">
      <w:bodyDiv w:val="1"/>
      <w:marLeft w:val="0"/>
      <w:marRight w:val="0"/>
      <w:marTop w:val="0"/>
      <w:marBottom w:val="0"/>
      <w:divBdr>
        <w:top w:val="none" w:sz="0" w:space="0" w:color="auto"/>
        <w:left w:val="none" w:sz="0" w:space="0" w:color="auto"/>
        <w:bottom w:val="none" w:sz="0" w:space="0" w:color="auto"/>
        <w:right w:val="none" w:sz="0" w:space="0" w:color="auto"/>
      </w:divBdr>
      <w:divsChild>
        <w:div w:id="1214193955">
          <w:marLeft w:val="446"/>
          <w:marRight w:val="0"/>
          <w:marTop w:val="0"/>
          <w:marBottom w:val="0"/>
          <w:divBdr>
            <w:top w:val="none" w:sz="0" w:space="0" w:color="auto"/>
            <w:left w:val="none" w:sz="0" w:space="0" w:color="auto"/>
            <w:bottom w:val="none" w:sz="0" w:space="0" w:color="auto"/>
            <w:right w:val="none" w:sz="0" w:space="0" w:color="auto"/>
          </w:divBdr>
        </w:div>
      </w:divsChild>
    </w:div>
    <w:div w:id="1374842635">
      <w:bodyDiv w:val="1"/>
      <w:marLeft w:val="0"/>
      <w:marRight w:val="0"/>
      <w:marTop w:val="0"/>
      <w:marBottom w:val="0"/>
      <w:divBdr>
        <w:top w:val="none" w:sz="0" w:space="0" w:color="auto"/>
        <w:left w:val="none" w:sz="0" w:space="0" w:color="auto"/>
        <w:bottom w:val="none" w:sz="0" w:space="0" w:color="auto"/>
        <w:right w:val="none" w:sz="0" w:space="0" w:color="auto"/>
      </w:divBdr>
    </w:div>
    <w:div w:id="1445997998">
      <w:bodyDiv w:val="1"/>
      <w:marLeft w:val="0"/>
      <w:marRight w:val="0"/>
      <w:marTop w:val="0"/>
      <w:marBottom w:val="0"/>
      <w:divBdr>
        <w:top w:val="none" w:sz="0" w:space="0" w:color="auto"/>
        <w:left w:val="none" w:sz="0" w:space="0" w:color="auto"/>
        <w:bottom w:val="none" w:sz="0" w:space="0" w:color="auto"/>
        <w:right w:val="none" w:sz="0" w:space="0" w:color="auto"/>
      </w:divBdr>
    </w:div>
    <w:div w:id="2003191882">
      <w:bodyDiv w:val="1"/>
      <w:marLeft w:val="0"/>
      <w:marRight w:val="0"/>
      <w:marTop w:val="0"/>
      <w:marBottom w:val="0"/>
      <w:divBdr>
        <w:top w:val="none" w:sz="0" w:space="0" w:color="auto"/>
        <w:left w:val="none" w:sz="0" w:space="0" w:color="auto"/>
        <w:bottom w:val="none" w:sz="0" w:space="0" w:color="auto"/>
        <w:right w:val="none" w:sz="0" w:space="0" w:color="auto"/>
      </w:divBdr>
    </w:div>
    <w:div w:id="2023587486">
      <w:bodyDiv w:val="1"/>
      <w:marLeft w:val="0"/>
      <w:marRight w:val="0"/>
      <w:marTop w:val="0"/>
      <w:marBottom w:val="0"/>
      <w:divBdr>
        <w:top w:val="none" w:sz="0" w:space="0" w:color="auto"/>
        <w:left w:val="none" w:sz="0" w:space="0" w:color="auto"/>
        <w:bottom w:val="none" w:sz="0" w:space="0" w:color="auto"/>
        <w:right w:val="none" w:sz="0" w:space="0" w:color="auto"/>
      </w:divBdr>
      <w:divsChild>
        <w:div w:id="1053116771">
          <w:marLeft w:val="446"/>
          <w:marRight w:val="0"/>
          <w:marTop w:val="0"/>
          <w:marBottom w:val="0"/>
          <w:divBdr>
            <w:top w:val="none" w:sz="0" w:space="0" w:color="auto"/>
            <w:left w:val="none" w:sz="0" w:space="0" w:color="auto"/>
            <w:bottom w:val="none" w:sz="0" w:space="0" w:color="auto"/>
            <w:right w:val="none" w:sz="0" w:space="0" w:color="auto"/>
          </w:divBdr>
        </w:div>
        <w:div w:id="1151945193">
          <w:marLeft w:val="446"/>
          <w:marRight w:val="0"/>
          <w:marTop w:val="0"/>
          <w:marBottom w:val="0"/>
          <w:divBdr>
            <w:top w:val="none" w:sz="0" w:space="0" w:color="auto"/>
            <w:left w:val="none" w:sz="0" w:space="0" w:color="auto"/>
            <w:bottom w:val="none" w:sz="0" w:space="0" w:color="auto"/>
            <w:right w:val="none" w:sz="0" w:space="0" w:color="auto"/>
          </w:divBdr>
        </w:div>
        <w:div w:id="1863126404">
          <w:marLeft w:val="446"/>
          <w:marRight w:val="0"/>
          <w:marTop w:val="0"/>
          <w:marBottom w:val="0"/>
          <w:divBdr>
            <w:top w:val="none" w:sz="0" w:space="0" w:color="auto"/>
            <w:left w:val="none" w:sz="0" w:space="0" w:color="auto"/>
            <w:bottom w:val="none" w:sz="0" w:space="0" w:color="auto"/>
            <w:right w:val="none" w:sz="0" w:space="0" w:color="auto"/>
          </w:divBdr>
        </w:div>
        <w:div w:id="2063015510">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ccm.cl/estudio-fuerza-laboral/" TargetMode="External" Id="R2e8d7916e558422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Verónica Cid Botteselle</dc:creator>
  <keywords/>
  <dc:description/>
  <lastModifiedBy>Usuario invitado</lastModifiedBy>
  <revision>248</revision>
  <dcterms:created xsi:type="dcterms:W3CDTF">2022-03-09T22:41:00.0000000Z</dcterms:created>
  <dcterms:modified xsi:type="dcterms:W3CDTF">2022-06-23T16:14:15.3394734Z</dcterms:modified>
</coreProperties>
</file>